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D08" w:rsidRPr="00867D08" w:rsidRDefault="00867D08" w:rsidP="00867D08">
      <w:pPr>
        <w:spacing w:line="360" w:lineRule="auto"/>
        <w:jc w:val="center"/>
        <w:outlineLvl w:val="0"/>
        <w:rPr>
          <w:rFonts w:ascii="Arial" w:hAnsi="Arial" w:cs="Arial"/>
          <w:kern w:val="24"/>
          <w:sz w:val="24"/>
          <w:szCs w:val="24"/>
        </w:rPr>
      </w:pPr>
      <w:r w:rsidRPr="00867D08">
        <w:rPr>
          <w:rFonts w:ascii="Arial" w:hAnsi="Arial" w:cs="Arial"/>
          <w:b/>
          <w:bCs/>
          <w:kern w:val="24"/>
          <w:sz w:val="24"/>
          <w:szCs w:val="24"/>
        </w:rPr>
        <w:t>X</w:t>
      </w:r>
      <w:r w:rsidR="00F4613D">
        <w:rPr>
          <w:rFonts w:ascii="Arial" w:hAnsi="Arial" w:cs="Arial"/>
          <w:b/>
          <w:bCs/>
          <w:kern w:val="24"/>
          <w:sz w:val="24"/>
          <w:szCs w:val="24"/>
        </w:rPr>
        <w:t>I</w:t>
      </w:r>
      <w:r w:rsidRPr="00867D08">
        <w:rPr>
          <w:rFonts w:ascii="Arial" w:hAnsi="Arial" w:cs="Arial"/>
          <w:b/>
          <w:bCs/>
          <w:kern w:val="24"/>
          <w:sz w:val="24"/>
          <w:szCs w:val="24"/>
        </w:rPr>
        <w:t xml:space="preserve"> PREMIO FIN DE ESPECIALIDAD DE ENFERMERÍA DEL COLEGIO OFICIAL DE ENFERMERÍA DE LA REGIÓN DE MURCIA</w:t>
      </w:r>
    </w:p>
    <w:p w:rsidR="00867D08" w:rsidRPr="00867D08" w:rsidRDefault="00F4613D" w:rsidP="00867D08">
      <w:pPr>
        <w:spacing w:line="360" w:lineRule="auto"/>
        <w:jc w:val="center"/>
        <w:outlineLvl w:val="0"/>
        <w:rPr>
          <w:rFonts w:ascii="Arial" w:hAnsi="Arial" w:cs="Arial"/>
          <w:kern w:val="24"/>
          <w:sz w:val="24"/>
          <w:szCs w:val="24"/>
        </w:rPr>
      </w:pPr>
      <w:r>
        <w:rPr>
          <w:rFonts w:ascii="Arial" w:hAnsi="Arial" w:cs="Arial"/>
          <w:b/>
          <w:bCs/>
          <w:kern w:val="24"/>
          <w:sz w:val="24"/>
          <w:szCs w:val="24"/>
        </w:rPr>
        <w:t>Convocatoria 2025</w:t>
      </w:r>
    </w:p>
    <w:p w:rsidR="00867D08" w:rsidRDefault="00867D08" w:rsidP="00867D08">
      <w:pPr>
        <w:spacing w:line="360" w:lineRule="auto"/>
        <w:jc w:val="both"/>
        <w:outlineLvl w:val="0"/>
        <w:rPr>
          <w:rFonts w:ascii="Arial" w:hAnsi="Arial" w:cs="Arial"/>
          <w:b/>
          <w:bCs/>
          <w:kern w:val="24"/>
          <w:sz w:val="24"/>
          <w:szCs w:val="24"/>
        </w:rPr>
      </w:pPr>
      <w:r w:rsidRPr="00867D08">
        <w:rPr>
          <w:rFonts w:ascii="Arial" w:hAnsi="Arial" w:cs="Arial"/>
          <w:b/>
          <w:bCs/>
          <w:kern w:val="24"/>
          <w:sz w:val="24"/>
          <w:szCs w:val="24"/>
        </w:rPr>
        <w:t>Artículo 1. Objeto de la presente convocatoria.</w:t>
      </w:r>
    </w:p>
    <w:p w:rsidR="00867D08" w:rsidRDefault="00867D08" w:rsidP="00867D08">
      <w:pPr>
        <w:spacing w:line="360" w:lineRule="auto"/>
        <w:jc w:val="both"/>
        <w:outlineLvl w:val="0"/>
        <w:rPr>
          <w:rFonts w:ascii="Arial" w:hAnsi="Arial" w:cs="Arial"/>
          <w:kern w:val="24"/>
          <w:sz w:val="24"/>
          <w:szCs w:val="24"/>
        </w:rPr>
      </w:pPr>
      <w:r>
        <w:rPr>
          <w:rFonts w:ascii="Arial" w:hAnsi="Arial" w:cs="Arial"/>
          <w:kern w:val="24"/>
          <w:sz w:val="24"/>
          <w:szCs w:val="24"/>
        </w:rPr>
        <w:t xml:space="preserve">1.1. </w:t>
      </w:r>
      <w:r w:rsidRPr="00867D08">
        <w:rPr>
          <w:rFonts w:ascii="Arial" w:hAnsi="Arial" w:cs="Arial"/>
          <w:kern w:val="24"/>
          <w:sz w:val="24"/>
          <w:szCs w:val="24"/>
        </w:rPr>
        <w:t>El Ilustre Colegio Oficial de Enfermería de la Región de Murcia (COEMUR), convoca el X</w:t>
      </w:r>
      <w:r w:rsidR="00F4613D">
        <w:rPr>
          <w:rFonts w:ascii="Arial" w:hAnsi="Arial" w:cs="Arial"/>
          <w:kern w:val="24"/>
          <w:sz w:val="24"/>
          <w:szCs w:val="24"/>
        </w:rPr>
        <w:t>I</w:t>
      </w:r>
      <w:r w:rsidRPr="00867D08">
        <w:rPr>
          <w:rFonts w:ascii="Arial" w:hAnsi="Arial" w:cs="Arial"/>
          <w:kern w:val="24"/>
          <w:sz w:val="24"/>
          <w:szCs w:val="24"/>
        </w:rPr>
        <w:t xml:space="preserve"> Premio Nacional Fin de Especialidad </w:t>
      </w:r>
      <w:r w:rsidR="00913B83">
        <w:rPr>
          <w:rFonts w:ascii="Arial" w:hAnsi="Arial" w:cs="Arial"/>
          <w:kern w:val="24"/>
          <w:sz w:val="24"/>
          <w:szCs w:val="24"/>
        </w:rPr>
        <w:t>de Enfermería (EIR) dotado con 2</w:t>
      </w:r>
      <w:r w:rsidRPr="00867D08">
        <w:rPr>
          <w:rFonts w:ascii="Arial" w:hAnsi="Arial" w:cs="Arial"/>
          <w:kern w:val="24"/>
          <w:sz w:val="24"/>
          <w:szCs w:val="24"/>
        </w:rPr>
        <w:t xml:space="preserve"> premios 600€ brutos cada uno, al objeto de distinguir a los residentes que hayan finalizado con mayor brillantez su residencia con un reconocimiento de carácter oficial que al mismo tiempo comporte una asignación económica.</w:t>
      </w:r>
    </w:p>
    <w:p w:rsidR="00867D08" w:rsidRPr="00867D08" w:rsidRDefault="00867D08" w:rsidP="00867D08">
      <w:pPr>
        <w:spacing w:line="360" w:lineRule="auto"/>
        <w:jc w:val="both"/>
        <w:outlineLvl w:val="0"/>
        <w:rPr>
          <w:rFonts w:ascii="Arial" w:hAnsi="Arial" w:cs="Arial"/>
          <w:kern w:val="24"/>
          <w:sz w:val="24"/>
          <w:szCs w:val="24"/>
        </w:rPr>
      </w:pPr>
      <w:r w:rsidRPr="00867D08">
        <w:rPr>
          <w:rFonts w:ascii="Arial" w:hAnsi="Arial" w:cs="Arial"/>
          <w:b/>
          <w:bCs/>
          <w:kern w:val="24"/>
          <w:sz w:val="24"/>
          <w:szCs w:val="24"/>
        </w:rPr>
        <w:t>Artículo 2. Elegibilidad.</w:t>
      </w:r>
    </w:p>
    <w:p w:rsidR="00867D08" w:rsidRDefault="00867D08" w:rsidP="00867D08">
      <w:pPr>
        <w:tabs>
          <w:tab w:val="num" w:pos="0"/>
          <w:tab w:val="left" w:pos="284"/>
        </w:tabs>
        <w:spacing w:line="360" w:lineRule="auto"/>
        <w:jc w:val="both"/>
        <w:outlineLvl w:val="0"/>
        <w:rPr>
          <w:rFonts w:ascii="Arial" w:hAnsi="Arial" w:cs="Arial"/>
          <w:kern w:val="24"/>
          <w:sz w:val="24"/>
          <w:szCs w:val="24"/>
        </w:rPr>
      </w:pPr>
      <w:r>
        <w:rPr>
          <w:rFonts w:ascii="Arial" w:hAnsi="Arial" w:cs="Arial"/>
          <w:kern w:val="24"/>
          <w:sz w:val="24"/>
          <w:szCs w:val="24"/>
        </w:rPr>
        <w:t xml:space="preserve">2.1. </w:t>
      </w:r>
      <w:r w:rsidRPr="00867D08">
        <w:rPr>
          <w:rFonts w:ascii="Arial" w:hAnsi="Arial" w:cs="Arial"/>
          <w:kern w:val="24"/>
          <w:sz w:val="24"/>
          <w:szCs w:val="24"/>
        </w:rPr>
        <w:t>El Premio Fin de Especialidad de enfermería del COEMUR se convoca en régimen de concurrencia competitiva y está destinado a quienes hayan concluido los estudios de especialista en Unidades Docentes acreditadas de la Región de Murcia durante el año de la presente convocatoria. A los ganadores no se les aplicarán las restricciones mencionadas en el artículo 13.2 de la Ley General de Subvenciones.</w:t>
      </w:r>
    </w:p>
    <w:p w:rsidR="005A768C" w:rsidRPr="00867D08" w:rsidRDefault="005A768C" w:rsidP="00867D08">
      <w:pPr>
        <w:tabs>
          <w:tab w:val="num" w:pos="0"/>
          <w:tab w:val="left" w:pos="284"/>
        </w:tabs>
        <w:spacing w:line="360" w:lineRule="auto"/>
        <w:jc w:val="both"/>
        <w:outlineLvl w:val="0"/>
        <w:rPr>
          <w:rFonts w:ascii="Arial" w:hAnsi="Arial" w:cs="Arial"/>
          <w:kern w:val="24"/>
          <w:sz w:val="24"/>
          <w:szCs w:val="24"/>
        </w:rPr>
      </w:pPr>
      <w:r w:rsidRPr="005A768C">
        <w:rPr>
          <w:rFonts w:ascii="Arial" w:hAnsi="Arial" w:cs="Arial"/>
          <w:kern w:val="24"/>
          <w:sz w:val="24"/>
          <w:szCs w:val="24"/>
        </w:rPr>
        <w:t>2.</w:t>
      </w:r>
      <w:r w:rsidRPr="005A768C">
        <w:rPr>
          <w:rFonts w:ascii="Arial" w:hAnsi="Arial" w:cs="Arial"/>
          <w:kern w:val="24"/>
          <w:sz w:val="24"/>
          <w:szCs w:val="24"/>
        </w:rPr>
        <w:tab/>
      </w:r>
      <w:r>
        <w:rPr>
          <w:rFonts w:ascii="Arial" w:hAnsi="Arial" w:cs="Arial"/>
          <w:kern w:val="24"/>
          <w:sz w:val="24"/>
          <w:szCs w:val="24"/>
        </w:rPr>
        <w:t xml:space="preserve">2. </w:t>
      </w:r>
      <w:r w:rsidRPr="005A768C">
        <w:rPr>
          <w:rFonts w:ascii="Arial" w:hAnsi="Arial" w:cs="Arial"/>
          <w:kern w:val="24"/>
          <w:sz w:val="24"/>
          <w:szCs w:val="24"/>
        </w:rPr>
        <w:t>A los beneficiarios de estos premios no les serán de aplicación las prohibiciones establecidas en el artículo 13.2 de la Ley General de Subvenciones.</w:t>
      </w:r>
    </w:p>
    <w:p w:rsidR="005A768C" w:rsidRDefault="00867D08" w:rsidP="005A768C">
      <w:pPr>
        <w:tabs>
          <w:tab w:val="num" w:pos="720"/>
        </w:tabs>
        <w:spacing w:line="360" w:lineRule="auto"/>
        <w:jc w:val="both"/>
        <w:outlineLvl w:val="0"/>
        <w:rPr>
          <w:rFonts w:ascii="Arial" w:hAnsi="Arial" w:cs="Arial"/>
          <w:kern w:val="24"/>
          <w:sz w:val="24"/>
          <w:szCs w:val="24"/>
        </w:rPr>
      </w:pPr>
      <w:r w:rsidRPr="00867D08">
        <w:rPr>
          <w:rFonts w:ascii="Arial" w:hAnsi="Arial" w:cs="Arial"/>
          <w:b/>
          <w:bCs/>
          <w:kern w:val="24"/>
          <w:sz w:val="24"/>
          <w:szCs w:val="24"/>
        </w:rPr>
        <w:t>Artículo 3. Criterios de selección.</w:t>
      </w:r>
      <w:r w:rsidRPr="00867D08">
        <w:rPr>
          <w:rFonts w:ascii="Arial" w:hAnsi="Arial" w:cs="Arial"/>
          <w:kern w:val="24"/>
          <w:sz w:val="24"/>
          <w:szCs w:val="24"/>
        </w:rPr>
        <w:t xml:space="preserve"> </w:t>
      </w:r>
      <w:r w:rsidR="005A768C" w:rsidRPr="005A768C">
        <w:rPr>
          <w:rFonts w:ascii="Arial" w:hAnsi="Arial" w:cs="Arial"/>
          <w:kern w:val="24"/>
          <w:sz w:val="24"/>
          <w:szCs w:val="24"/>
        </w:rPr>
        <w:t xml:space="preserve">Podrán participar en esta convocatoria los </w:t>
      </w:r>
      <w:r w:rsidR="005A768C" w:rsidRPr="005A768C">
        <w:rPr>
          <w:rFonts w:ascii="Arial" w:hAnsi="Arial" w:cs="Arial"/>
          <w:kern w:val="24"/>
          <w:sz w:val="24"/>
          <w:szCs w:val="24"/>
          <w:u w:val="single"/>
        </w:rPr>
        <w:t>enfermeros colegiados</w:t>
      </w:r>
      <w:r w:rsidR="005A768C" w:rsidRPr="005A768C">
        <w:rPr>
          <w:rFonts w:ascii="Arial" w:hAnsi="Arial" w:cs="Arial"/>
          <w:kern w:val="24"/>
          <w:sz w:val="24"/>
          <w:szCs w:val="24"/>
        </w:rPr>
        <w:t xml:space="preserve"> en el Ilustre Colegio Oficial de Enfermería de la Región de Murcia, que reúnan los siguientes requisitos:</w:t>
      </w:r>
    </w:p>
    <w:p w:rsidR="005A768C" w:rsidRDefault="005A768C" w:rsidP="005A768C">
      <w:pPr>
        <w:tabs>
          <w:tab w:val="num" w:pos="720"/>
        </w:tabs>
        <w:spacing w:line="360" w:lineRule="auto"/>
        <w:jc w:val="both"/>
        <w:outlineLvl w:val="0"/>
        <w:rPr>
          <w:rFonts w:ascii="Arial" w:hAnsi="Arial" w:cs="Arial"/>
          <w:kern w:val="24"/>
          <w:sz w:val="24"/>
          <w:szCs w:val="24"/>
        </w:rPr>
      </w:pPr>
      <w:r>
        <w:rPr>
          <w:rFonts w:ascii="Arial" w:hAnsi="Arial" w:cs="Arial"/>
          <w:kern w:val="24"/>
          <w:sz w:val="24"/>
          <w:szCs w:val="24"/>
        </w:rPr>
        <w:t xml:space="preserve">3.1. </w:t>
      </w:r>
      <w:r w:rsidR="00867D08" w:rsidRPr="00867D08">
        <w:rPr>
          <w:rFonts w:ascii="Arial" w:hAnsi="Arial" w:cs="Arial"/>
          <w:kern w:val="24"/>
          <w:sz w:val="24"/>
          <w:szCs w:val="24"/>
        </w:rPr>
        <w:t xml:space="preserve">Haber culminado sus estudios en Unidades Docentes Acreditadas a nivel </w:t>
      </w:r>
      <w:r w:rsidR="00913B83">
        <w:rPr>
          <w:rFonts w:ascii="Arial" w:hAnsi="Arial" w:cs="Arial"/>
          <w:kern w:val="24"/>
          <w:sz w:val="24"/>
          <w:szCs w:val="24"/>
        </w:rPr>
        <w:t>regional</w:t>
      </w:r>
      <w:r w:rsidR="00867D08" w:rsidRPr="00867D08">
        <w:rPr>
          <w:rFonts w:ascii="Arial" w:hAnsi="Arial" w:cs="Arial"/>
          <w:kern w:val="24"/>
          <w:sz w:val="24"/>
          <w:szCs w:val="24"/>
        </w:rPr>
        <w:t xml:space="preserve"> antes del cierre de esta convocatoria.</w:t>
      </w:r>
    </w:p>
    <w:p w:rsidR="005A768C" w:rsidRDefault="005A768C" w:rsidP="005A768C">
      <w:pPr>
        <w:tabs>
          <w:tab w:val="num" w:pos="720"/>
        </w:tabs>
        <w:spacing w:line="360" w:lineRule="auto"/>
        <w:jc w:val="both"/>
        <w:outlineLvl w:val="0"/>
        <w:rPr>
          <w:rFonts w:ascii="Arial" w:hAnsi="Arial" w:cs="Arial"/>
          <w:kern w:val="24"/>
          <w:sz w:val="24"/>
          <w:szCs w:val="24"/>
        </w:rPr>
      </w:pPr>
      <w:r>
        <w:rPr>
          <w:rFonts w:ascii="Arial" w:hAnsi="Arial" w:cs="Arial"/>
          <w:kern w:val="24"/>
          <w:sz w:val="24"/>
          <w:szCs w:val="24"/>
        </w:rPr>
        <w:lastRenderedPageBreak/>
        <w:t xml:space="preserve">3.2. </w:t>
      </w:r>
      <w:r w:rsidRPr="005A768C">
        <w:rPr>
          <w:rFonts w:ascii="Arial" w:hAnsi="Arial" w:cs="Arial"/>
          <w:kern w:val="24"/>
          <w:sz w:val="24"/>
          <w:szCs w:val="24"/>
        </w:rPr>
        <w:t xml:space="preserve">Haber obtenido en su calificación final </w:t>
      </w:r>
      <w:r w:rsidRPr="005A768C">
        <w:rPr>
          <w:rFonts w:ascii="Arial" w:hAnsi="Arial" w:cs="Arial"/>
          <w:kern w:val="24"/>
          <w:sz w:val="24"/>
          <w:szCs w:val="24"/>
          <w:u w:val="single"/>
        </w:rPr>
        <w:t>positivo destacado</w:t>
      </w:r>
      <w:r w:rsidRPr="005A768C">
        <w:rPr>
          <w:rFonts w:ascii="Arial" w:hAnsi="Arial" w:cs="Arial"/>
          <w:kern w:val="24"/>
          <w:sz w:val="24"/>
          <w:szCs w:val="24"/>
        </w:rPr>
        <w:t>, presentando su calificación según la legislación vigente del Ministerio de Sanidad.</w:t>
      </w:r>
    </w:p>
    <w:p w:rsidR="005A768C" w:rsidRDefault="005A768C" w:rsidP="005A768C">
      <w:pPr>
        <w:tabs>
          <w:tab w:val="num" w:pos="720"/>
        </w:tabs>
        <w:spacing w:line="360" w:lineRule="auto"/>
        <w:jc w:val="both"/>
        <w:outlineLvl w:val="0"/>
        <w:rPr>
          <w:rFonts w:ascii="Arial" w:hAnsi="Arial" w:cs="Arial"/>
          <w:kern w:val="24"/>
          <w:sz w:val="24"/>
          <w:szCs w:val="24"/>
        </w:rPr>
      </w:pPr>
      <w:r>
        <w:rPr>
          <w:rFonts w:ascii="Arial" w:hAnsi="Arial" w:cs="Arial"/>
          <w:kern w:val="24"/>
          <w:sz w:val="24"/>
          <w:szCs w:val="24"/>
        </w:rPr>
        <w:t xml:space="preserve">3.3. </w:t>
      </w:r>
      <w:r w:rsidRPr="005A768C">
        <w:rPr>
          <w:rFonts w:ascii="Arial" w:hAnsi="Arial" w:cs="Arial"/>
          <w:kern w:val="24"/>
          <w:sz w:val="24"/>
          <w:szCs w:val="24"/>
        </w:rPr>
        <w:t>3.</w:t>
      </w:r>
      <w:r w:rsidRPr="005A768C">
        <w:rPr>
          <w:rFonts w:ascii="Arial" w:hAnsi="Arial" w:cs="Arial"/>
          <w:kern w:val="24"/>
          <w:sz w:val="24"/>
          <w:szCs w:val="24"/>
        </w:rPr>
        <w:tab/>
        <w:t xml:space="preserve">Estar </w:t>
      </w:r>
      <w:proofErr w:type="gramStart"/>
      <w:r w:rsidRPr="005A768C">
        <w:rPr>
          <w:rFonts w:ascii="Arial" w:hAnsi="Arial" w:cs="Arial"/>
          <w:kern w:val="24"/>
          <w:sz w:val="24"/>
          <w:szCs w:val="24"/>
        </w:rPr>
        <w:t>colegiado</w:t>
      </w:r>
      <w:proofErr w:type="gramEnd"/>
      <w:r w:rsidRPr="005A768C">
        <w:rPr>
          <w:rFonts w:ascii="Arial" w:hAnsi="Arial" w:cs="Arial"/>
          <w:kern w:val="24"/>
          <w:sz w:val="24"/>
          <w:szCs w:val="24"/>
        </w:rPr>
        <w:t xml:space="preserve"> en el Colegio de Enfermería la Región de Murcia y encontrarse al corriente de las cuotas de colegiación en el momento de presentar la solicitud y durante todo el proceso.</w:t>
      </w:r>
    </w:p>
    <w:p w:rsidR="005A768C" w:rsidRDefault="00867D08" w:rsidP="005A768C">
      <w:pPr>
        <w:tabs>
          <w:tab w:val="num" w:pos="720"/>
        </w:tabs>
        <w:spacing w:line="360" w:lineRule="auto"/>
        <w:jc w:val="both"/>
        <w:outlineLvl w:val="0"/>
        <w:rPr>
          <w:rFonts w:ascii="Arial" w:hAnsi="Arial" w:cs="Arial"/>
          <w:kern w:val="24"/>
          <w:sz w:val="24"/>
          <w:szCs w:val="24"/>
        </w:rPr>
      </w:pPr>
      <w:r w:rsidRPr="00867D08">
        <w:rPr>
          <w:rFonts w:ascii="Arial" w:hAnsi="Arial" w:cs="Arial"/>
          <w:b/>
          <w:bCs/>
          <w:kern w:val="24"/>
          <w:sz w:val="24"/>
          <w:szCs w:val="24"/>
        </w:rPr>
        <w:t>Artículo 4. Cálculo del promedio académico.</w:t>
      </w:r>
      <w:r w:rsidRPr="00867D08">
        <w:rPr>
          <w:rFonts w:ascii="Arial" w:hAnsi="Arial" w:cs="Arial"/>
          <w:kern w:val="24"/>
          <w:sz w:val="24"/>
          <w:szCs w:val="24"/>
        </w:rPr>
        <w:t xml:space="preserve"> </w:t>
      </w:r>
    </w:p>
    <w:p w:rsidR="005A768C" w:rsidRDefault="005A768C" w:rsidP="005A768C">
      <w:pPr>
        <w:tabs>
          <w:tab w:val="num" w:pos="720"/>
        </w:tabs>
        <w:spacing w:line="360" w:lineRule="auto"/>
        <w:jc w:val="both"/>
        <w:outlineLvl w:val="0"/>
        <w:rPr>
          <w:rFonts w:ascii="Arial" w:hAnsi="Arial" w:cs="Arial"/>
          <w:kern w:val="24"/>
          <w:sz w:val="24"/>
          <w:szCs w:val="24"/>
        </w:rPr>
      </w:pPr>
      <w:r>
        <w:rPr>
          <w:rFonts w:ascii="Arial" w:hAnsi="Arial" w:cs="Arial"/>
          <w:kern w:val="24"/>
          <w:sz w:val="24"/>
          <w:szCs w:val="24"/>
        </w:rPr>
        <w:t xml:space="preserve">4.1. </w:t>
      </w:r>
      <w:r w:rsidR="00867D08" w:rsidRPr="00867D08">
        <w:rPr>
          <w:rFonts w:ascii="Arial" w:hAnsi="Arial" w:cs="Arial"/>
          <w:kern w:val="24"/>
          <w:sz w:val="24"/>
          <w:szCs w:val="24"/>
        </w:rPr>
        <w:t>La nota media se determinará considerando tanto la calificación obtenida como el rendimiento durante la residencia, documentado en el ANEXO II.</w:t>
      </w:r>
      <w:r>
        <w:rPr>
          <w:rFonts w:ascii="Arial" w:hAnsi="Arial" w:cs="Arial"/>
          <w:kern w:val="24"/>
          <w:sz w:val="24"/>
          <w:szCs w:val="24"/>
        </w:rPr>
        <w:t xml:space="preserve"> </w:t>
      </w:r>
    </w:p>
    <w:p w:rsidR="00867D08" w:rsidRPr="00867D08" w:rsidRDefault="005A768C" w:rsidP="005A768C">
      <w:pPr>
        <w:tabs>
          <w:tab w:val="num" w:pos="720"/>
        </w:tabs>
        <w:spacing w:line="360" w:lineRule="auto"/>
        <w:jc w:val="both"/>
        <w:outlineLvl w:val="0"/>
        <w:rPr>
          <w:rFonts w:ascii="Arial" w:hAnsi="Arial" w:cs="Arial"/>
          <w:kern w:val="24"/>
          <w:sz w:val="24"/>
          <w:szCs w:val="24"/>
        </w:rPr>
      </w:pPr>
      <w:r>
        <w:rPr>
          <w:rFonts w:ascii="Arial" w:hAnsi="Arial" w:cs="Arial"/>
          <w:kern w:val="24"/>
          <w:sz w:val="24"/>
          <w:szCs w:val="24"/>
        </w:rPr>
        <w:t xml:space="preserve">4.2. </w:t>
      </w:r>
      <w:r w:rsidRPr="005A768C">
        <w:rPr>
          <w:rFonts w:ascii="Arial" w:hAnsi="Arial" w:cs="Arial"/>
          <w:kern w:val="24"/>
          <w:sz w:val="24"/>
          <w:szCs w:val="24"/>
        </w:rPr>
        <w:t>El Expediente curricular tiene en cuenta la formación complementaría realizada durante los años de su residencia</w:t>
      </w:r>
    </w:p>
    <w:p w:rsidR="005A768C" w:rsidRDefault="00867D08" w:rsidP="00867D08">
      <w:pPr>
        <w:spacing w:line="360" w:lineRule="auto"/>
        <w:jc w:val="both"/>
        <w:outlineLvl w:val="0"/>
        <w:rPr>
          <w:rFonts w:ascii="Arial" w:hAnsi="Arial" w:cs="Arial"/>
          <w:kern w:val="24"/>
          <w:sz w:val="24"/>
          <w:szCs w:val="24"/>
        </w:rPr>
      </w:pPr>
      <w:r w:rsidRPr="00867D08">
        <w:rPr>
          <w:rFonts w:ascii="Arial" w:hAnsi="Arial" w:cs="Arial"/>
          <w:b/>
          <w:bCs/>
          <w:kern w:val="24"/>
          <w:sz w:val="24"/>
          <w:szCs w:val="24"/>
        </w:rPr>
        <w:t>Artículo 5. Proceso de solicitud.</w:t>
      </w:r>
      <w:r w:rsidRPr="00867D08">
        <w:rPr>
          <w:rFonts w:ascii="Arial" w:hAnsi="Arial" w:cs="Arial"/>
          <w:kern w:val="24"/>
          <w:sz w:val="24"/>
          <w:szCs w:val="24"/>
        </w:rPr>
        <w:t xml:space="preserve"> </w:t>
      </w:r>
    </w:p>
    <w:p w:rsidR="00355C01" w:rsidRPr="00355C01" w:rsidRDefault="00355C01" w:rsidP="00355C01">
      <w:pPr>
        <w:spacing w:after="0" w:line="360" w:lineRule="auto"/>
        <w:jc w:val="both"/>
        <w:rPr>
          <w:rFonts w:ascii="Arial" w:eastAsia="Times New Roman" w:hAnsi="Arial" w:cs="Arial"/>
          <w:bCs/>
          <w:color w:val="000000"/>
          <w:sz w:val="24"/>
          <w:szCs w:val="24"/>
          <w:u w:val="single"/>
          <w:lang w:val="es-ES_tradnl" w:eastAsia="es-ES_tradnl"/>
        </w:rPr>
      </w:pPr>
      <w:r w:rsidRPr="00355C01">
        <w:rPr>
          <w:rFonts w:ascii="Arial" w:eastAsia="Times New Roman" w:hAnsi="Arial" w:cs="Arial"/>
          <w:color w:val="000000"/>
          <w:sz w:val="24"/>
          <w:szCs w:val="24"/>
          <w:lang w:val="es-ES_tradnl" w:eastAsia="es-ES_tradnl"/>
        </w:rPr>
        <w:t xml:space="preserve">5.1. Los candidatos </w:t>
      </w:r>
      <w:r w:rsidRPr="00355C01">
        <w:rPr>
          <w:rFonts w:ascii="Arial" w:eastAsia="Times New Roman" w:hAnsi="Arial" w:cs="Arial"/>
          <w:color w:val="000000"/>
          <w:sz w:val="24"/>
          <w:szCs w:val="24"/>
          <w:u w:val="single"/>
          <w:lang w:val="es-ES_tradnl" w:eastAsia="es-ES_tradnl"/>
        </w:rPr>
        <w:t>deben presentar los siguientes documentos:</w:t>
      </w:r>
    </w:p>
    <w:p w:rsidR="00355C01" w:rsidRPr="00355C01" w:rsidRDefault="00355C01" w:rsidP="0010777B">
      <w:pPr>
        <w:numPr>
          <w:ilvl w:val="0"/>
          <w:numId w:val="14"/>
        </w:numPr>
        <w:spacing w:after="0" w:line="360" w:lineRule="auto"/>
        <w:ind w:left="426" w:firstLine="0"/>
        <w:jc w:val="both"/>
        <w:rPr>
          <w:rFonts w:ascii="Arial" w:eastAsia="Times New Roman" w:hAnsi="Arial" w:cs="Arial"/>
          <w:color w:val="000000"/>
          <w:sz w:val="24"/>
          <w:szCs w:val="24"/>
          <w:u w:val="single"/>
          <w:lang w:val="es-ES_tradnl" w:eastAsia="es-ES_tradnl"/>
        </w:rPr>
      </w:pPr>
      <w:r w:rsidRPr="00355C01">
        <w:rPr>
          <w:rFonts w:ascii="Arial" w:eastAsia="Times New Roman" w:hAnsi="Arial" w:cs="Arial"/>
          <w:color w:val="000000"/>
          <w:sz w:val="24"/>
          <w:szCs w:val="24"/>
          <w:lang w:val="es-ES_tradnl" w:eastAsia="es-ES_tradnl"/>
        </w:rPr>
        <w:t xml:space="preserve">Formulario de </w:t>
      </w:r>
      <w:r w:rsidRPr="00355C01">
        <w:rPr>
          <w:rFonts w:ascii="Arial" w:eastAsia="Times New Roman" w:hAnsi="Arial" w:cs="Arial"/>
          <w:color w:val="000000"/>
          <w:sz w:val="24"/>
          <w:szCs w:val="24"/>
          <w:u w:val="single"/>
          <w:lang w:val="es-ES_tradnl" w:eastAsia="es-ES_tradnl"/>
        </w:rPr>
        <w:t xml:space="preserve">solicitud según “Modelo normalizado de solicitud de Premios Fin de </w:t>
      </w:r>
      <w:r>
        <w:rPr>
          <w:rFonts w:ascii="Arial" w:eastAsia="Times New Roman" w:hAnsi="Arial" w:cs="Arial"/>
          <w:color w:val="000000"/>
          <w:sz w:val="24"/>
          <w:szCs w:val="24"/>
          <w:u w:val="single"/>
          <w:lang w:val="es-ES_tradnl" w:eastAsia="es-ES_tradnl"/>
        </w:rPr>
        <w:t>ESPECIALIDAD</w:t>
      </w:r>
      <w:r w:rsidRPr="00355C01">
        <w:rPr>
          <w:rFonts w:ascii="Arial" w:eastAsia="Times New Roman" w:hAnsi="Arial" w:cs="Arial"/>
          <w:color w:val="000000"/>
          <w:sz w:val="24"/>
          <w:szCs w:val="24"/>
          <w:u w:val="single"/>
          <w:lang w:val="es-ES_tradnl" w:eastAsia="es-ES_tradnl"/>
        </w:rPr>
        <w:t xml:space="preserve"> del COEMUR” (ver ANEXO I de esta convocatoria). </w:t>
      </w:r>
    </w:p>
    <w:p w:rsidR="0010777B" w:rsidRDefault="00355C01" w:rsidP="0010777B">
      <w:pPr>
        <w:spacing w:after="0" w:line="360" w:lineRule="auto"/>
        <w:ind w:left="426"/>
        <w:jc w:val="both"/>
        <w:rPr>
          <w:rFonts w:ascii="Arial" w:eastAsia="Times New Roman" w:hAnsi="Arial" w:cs="Arial"/>
          <w:color w:val="000000"/>
          <w:sz w:val="24"/>
          <w:szCs w:val="24"/>
          <w:lang w:val="es-ES_tradnl" w:eastAsia="es-ES_tradnl"/>
        </w:rPr>
      </w:pPr>
      <w:r>
        <w:rPr>
          <w:rFonts w:ascii="Arial" w:eastAsia="Times New Roman" w:hAnsi="Arial" w:cs="Arial"/>
          <w:color w:val="000000"/>
          <w:sz w:val="24"/>
          <w:szCs w:val="24"/>
          <w:lang w:val="es-ES_tradnl" w:eastAsia="es-ES_tradnl"/>
        </w:rPr>
        <w:t>b)</w:t>
      </w:r>
      <w:r w:rsidRPr="00355C01">
        <w:rPr>
          <w:rFonts w:ascii="Arial" w:eastAsia="Times New Roman" w:hAnsi="Arial" w:cs="Arial"/>
          <w:color w:val="000000"/>
          <w:sz w:val="24"/>
          <w:szCs w:val="24"/>
          <w:lang w:val="es-ES_tradnl" w:eastAsia="es-ES_tradnl"/>
        </w:rPr>
        <w:tab/>
        <w:t>Copia del certificado expedido por la Secretaría de la unidad Docente donde el solicitante hubiera finalizado la especialidad de Enfermería, en el que figure la calificación final.</w:t>
      </w:r>
    </w:p>
    <w:p w:rsidR="0010777B" w:rsidRDefault="0010777B" w:rsidP="0010777B">
      <w:pPr>
        <w:spacing w:after="0" w:line="360" w:lineRule="auto"/>
        <w:jc w:val="both"/>
        <w:rPr>
          <w:rFonts w:ascii="Arial" w:eastAsia="Times New Roman" w:hAnsi="Arial" w:cs="Arial"/>
          <w:color w:val="000000"/>
          <w:sz w:val="24"/>
          <w:szCs w:val="24"/>
          <w:lang w:val="es-ES_tradnl" w:eastAsia="es-ES_tradnl"/>
        </w:rPr>
      </w:pPr>
    </w:p>
    <w:p w:rsidR="00355C01" w:rsidRPr="00355C01" w:rsidRDefault="00355C01" w:rsidP="0010777B">
      <w:pPr>
        <w:spacing w:after="0" w:line="360" w:lineRule="auto"/>
        <w:jc w:val="both"/>
        <w:rPr>
          <w:rFonts w:ascii="Arial" w:eastAsia="Times New Roman" w:hAnsi="Arial" w:cs="Arial"/>
          <w:color w:val="000000"/>
          <w:sz w:val="24"/>
          <w:szCs w:val="24"/>
          <w:lang w:val="es-ES_tradnl" w:eastAsia="es-ES_tradnl"/>
        </w:rPr>
      </w:pPr>
      <w:r w:rsidRPr="00355C01">
        <w:rPr>
          <w:rFonts w:ascii="Arial" w:eastAsia="Times New Roman" w:hAnsi="Arial" w:cs="Arial"/>
          <w:color w:val="000000"/>
          <w:sz w:val="24"/>
          <w:szCs w:val="24"/>
          <w:lang w:val="es-ES_tradnl" w:eastAsia="es-ES_tradnl"/>
        </w:rPr>
        <w:t xml:space="preserve">5.2. Todas las copias de documentos deberán ir acompañados del documento original a fin de ser compulsados por el COEMUR. </w:t>
      </w:r>
    </w:p>
    <w:p w:rsidR="00355C01" w:rsidRPr="00355C01" w:rsidRDefault="00355C01" w:rsidP="00355C01">
      <w:pPr>
        <w:spacing w:after="0" w:line="360" w:lineRule="auto"/>
        <w:jc w:val="both"/>
        <w:rPr>
          <w:rFonts w:ascii="Arial" w:eastAsia="Times New Roman" w:hAnsi="Arial" w:cs="Arial"/>
          <w:color w:val="000000"/>
          <w:sz w:val="24"/>
          <w:szCs w:val="24"/>
          <w:lang w:val="es-ES_tradnl" w:eastAsia="es-ES_tradnl"/>
        </w:rPr>
      </w:pPr>
    </w:p>
    <w:p w:rsidR="00355C01" w:rsidRPr="00355C01" w:rsidRDefault="00355C01" w:rsidP="00355C01">
      <w:pPr>
        <w:widowControl w:val="0"/>
        <w:autoSpaceDE w:val="0"/>
        <w:autoSpaceDN w:val="0"/>
        <w:spacing w:after="0" w:line="360" w:lineRule="auto"/>
        <w:ind w:right="182"/>
        <w:jc w:val="both"/>
        <w:rPr>
          <w:rFonts w:ascii="Arial MT" w:eastAsia="Arial MT" w:hAnsi="Arial MT" w:cs="Arial MT"/>
          <w:sz w:val="24"/>
          <w:szCs w:val="24"/>
        </w:rPr>
      </w:pPr>
      <w:r w:rsidRPr="00355C01">
        <w:rPr>
          <w:rFonts w:ascii="Arial MT" w:eastAsia="Arial MT" w:hAnsi="Arial MT" w:cs="Arial MT"/>
          <w:sz w:val="24"/>
          <w:szCs w:val="24"/>
        </w:rPr>
        <w:t>5.3 Lugar y plazo de presentación</w:t>
      </w:r>
    </w:p>
    <w:p w:rsidR="00355C01" w:rsidRPr="00355C01" w:rsidRDefault="00355C01" w:rsidP="00355C01">
      <w:pPr>
        <w:widowControl w:val="0"/>
        <w:numPr>
          <w:ilvl w:val="0"/>
          <w:numId w:val="15"/>
        </w:numPr>
        <w:autoSpaceDE w:val="0"/>
        <w:autoSpaceDN w:val="0"/>
        <w:spacing w:after="0" w:line="360" w:lineRule="auto"/>
        <w:ind w:right="182"/>
        <w:jc w:val="both"/>
        <w:rPr>
          <w:rFonts w:ascii="Arial MT" w:eastAsia="Arial MT" w:hAnsi="Arial MT" w:cs="Arial MT"/>
          <w:sz w:val="24"/>
          <w:szCs w:val="24"/>
        </w:rPr>
      </w:pPr>
      <w:r w:rsidRPr="00355C01">
        <w:rPr>
          <w:rFonts w:ascii="Arial MT" w:eastAsia="Arial MT" w:hAnsi="Arial MT" w:cs="Arial MT"/>
          <w:b/>
          <w:sz w:val="24"/>
          <w:szCs w:val="24"/>
        </w:rPr>
        <w:t>Fechas:</w:t>
      </w:r>
      <w:r w:rsidRPr="00355C01">
        <w:rPr>
          <w:rFonts w:ascii="Arial MT" w:eastAsia="Arial MT" w:hAnsi="Arial MT" w:cs="Arial MT"/>
          <w:sz w:val="24"/>
          <w:szCs w:val="24"/>
        </w:rPr>
        <w:t xml:space="preserve"> del 15 de septiembre al 30 de noviembre de 2025, ambos inclusive.</w:t>
      </w:r>
    </w:p>
    <w:p w:rsidR="00355C01" w:rsidRPr="00355C01" w:rsidRDefault="00355C01" w:rsidP="00355C01">
      <w:pPr>
        <w:widowControl w:val="0"/>
        <w:numPr>
          <w:ilvl w:val="0"/>
          <w:numId w:val="15"/>
        </w:numPr>
        <w:autoSpaceDE w:val="0"/>
        <w:autoSpaceDN w:val="0"/>
        <w:spacing w:after="0" w:line="360" w:lineRule="auto"/>
        <w:ind w:right="182"/>
        <w:jc w:val="both"/>
        <w:rPr>
          <w:rFonts w:ascii="Arial MT" w:eastAsia="Arial MT" w:hAnsi="Arial MT" w:cs="Arial MT"/>
          <w:sz w:val="24"/>
          <w:szCs w:val="24"/>
        </w:rPr>
      </w:pPr>
      <w:r w:rsidRPr="00355C01">
        <w:rPr>
          <w:rFonts w:ascii="Arial MT" w:eastAsia="Arial MT" w:hAnsi="Arial MT" w:cs="Arial MT"/>
          <w:b/>
          <w:sz w:val="24"/>
          <w:szCs w:val="24"/>
        </w:rPr>
        <w:t>Entrega:</w:t>
      </w:r>
      <w:r w:rsidRPr="00355C01">
        <w:rPr>
          <w:rFonts w:ascii="Arial MT" w:eastAsia="Arial MT" w:hAnsi="Arial MT" w:cs="Arial MT"/>
          <w:sz w:val="24"/>
          <w:szCs w:val="24"/>
        </w:rPr>
        <w:t xml:space="preserve"> </w:t>
      </w:r>
    </w:p>
    <w:p w:rsidR="00355C01" w:rsidRPr="00355C01" w:rsidRDefault="00355C01" w:rsidP="00355C01">
      <w:pPr>
        <w:widowControl w:val="0"/>
        <w:numPr>
          <w:ilvl w:val="0"/>
          <w:numId w:val="16"/>
        </w:numPr>
        <w:autoSpaceDE w:val="0"/>
        <w:autoSpaceDN w:val="0"/>
        <w:spacing w:after="0" w:line="360" w:lineRule="auto"/>
        <w:jc w:val="both"/>
        <w:rPr>
          <w:rFonts w:ascii="Arial MT" w:eastAsia="Arial MT" w:hAnsi="Arial MT" w:cs="Arial MT"/>
          <w:sz w:val="24"/>
          <w:szCs w:val="24"/>
        </w:rPr>
      </w:pPr>
      <w:r w:rsidRPr="00355C01">
        <w:rPr>
          <w:rFonts w:ascii="Arial MT" w:eastAsia="Arial MT" w:hAnsi="Arial MT" w:cs="Arial MT"/>
          <w:b/>
          <w:sz w:val="24"/>
          <w:szCs w:val="24"/>
        </w:rPr>
        <w:t xml:space="preserve">Presencial: </w:t>
      </w:r>
      <w:r w:rsidRPr="00355C01">
        <w:rPr>
          <w:rFonts w:ascii="Arial MT" w:eastAsia="Arial MT" w:hAnsi="Arial MT" w:cs="Arial MT"/>
          <w:sz w:val="24"/>
          <w:szCs w:val="24"/>
        </w:rPr>
        <w:t xml:space="preserve">En las sedes del COEMUR en Murcia y Cartagena, durante </w:t>
      </w:r>
      <w:r w:rsidRPr="00355C01">
        <w:rPr>
          <w:rFonts w:ascii="Arial MT" w:eastAsia="Arial MT" w:hAnsi="Arial MT" w:cs="Arial MT"/>
          <w:sz w:val="24"/>
          <w:szCs w:val="24"/>
        </w:rPr>
        <w:lastRenderedPageBreak/>
        <w:t>los horarios de apertura de las mismas: Colegio</w:t>
      </w:r>
      <w:r w:rsidRPr="00355C01">
        <w:rPr>
          <w:rFonts w:ascii="Arial MT" w:eastAsia="Arial MT" w:hAnsi="Arial MT" w:cs="Arial MT"/>
          <w:spacing w:val="80"/>
          <w:sz w:val="24"/>
          <w:szCs w:val="24"/>
        </w:rPr>
        <w:t xml:space="preserve"> </w:t>
      </w:r>
      <w:r w:rsidRPr="00355C01">
        <w:rPr>
          <w:rFonts w:ascii="Arial MT" w:eastAsia="Arial MT" w:hAnsi="Arial MT" w:cs="Arial MT"/>
          <w:sz w:val="24"/>
          <w:szCs w:val="24"/>
        </w:rPr>
        <w:t>de</w:t>
      </w:r>
      <w:r w:rsidRPr="00355C01">
        <w:rPr>
          <w:rFonts w:ascii="Arial MT" w:eastAsia="Arial MT" w:hAnsi="Arial MT" w:cs="Arial MT"/>
          <w:spacing w:val="80"/>
          <w:sz w:val="24"/>
          <w:szCs w:val="24"/>
        </w:rPr>
        <w:t xml:space="preserve"> </w:t>
      </w:r>
      <w:r w:rsidRPr="00355C01">
        <w:rPr>
          <w:rFonts w:ascii="Arial MT" w:eastAsia="Arial MT" w:hAnsi="Arial MT" w:cs="Arial MT"/>
          <w:sz w:val="24"/>
          <w:szCs w:val="24"/>
        </w:rPr>
        <w:t>Enfermería</w:t>
      </w:r>
      <w:r w:rsidRPr="00355C01">
        <w:rPr>
          <w:rFonts w:ascii="Arial MT" w:eastAsia="Arial MT" w:hAnsi="Arial MT" w:cs="Arial MT"/>
          <w:spacing w:val="80"/>
          <w:sz w:val="24"/>
          <w:szCs w:val="24"/>
        </w:rPr>
        <w:t xml:space="preserve"> </w:t>
      </w:r>
      <w:r w:rsidRPr="00355C01">
        <w:rPr>
          <w:rFonts w:ascii="Arial MT" w:eastAsia="Arial MT" w:hAnsi="Arial MT" w:cs="Arial MT"/>
          <w:sz w:val="24"/>
          <w:szCs w:val="24"/>
        </w:rPr>
        <w:t>en</w:t>
      </w:r>
      <w:r w:rsidRPr="00355C01">
        <w:rPr>
          <w:rFonts w:ascii="Arial MT" w:eastAsia="Arial MT" w:hAnsi="Arial MT" w:cs="Arial MT"/>
          <w:spacing w:val="80"/>
          <w:sz w:val="24"/>
          <w:szCs w:val="24"/>
        </w:rPr>
        <w:t xml:space="preserve"> </w:t>
      </w:r>
      <w:r w:rsidRPr="00355C01">
        <w:rPr>
          <w:rFonts w:ascii="Arial MT" w:eastAsia="Arial MT" w:hAnsi="Arial MT" w:cs="Arial MT"/>
          <w:sz w:val="24"/>
          <w:szCs w:val="24"/>
        </w:rPr>
        <w:t>Murcia:</w:t>
      </w:r>
      <w:r w:rsidRPr="00355C01">
        <w:rPr>
          <w:rFonts w:ascii="Arial MT" w:eastAsia="Arial MT" w:hAnsi="Arial MT" w:cs="Arial MT"/>
          <w:spacing w:val="80"/>
          <w:sz w:val="24"/>
          <w:szCs w:val="24"/>
        </w:rPr>
        <w:t xml:space="preserve"> </w:t>
      </w:r>
      <w:r w:rsidRPr="00355C01">
        <w:rPr>
          <w:rFonts w:ascii="Arial MT" w:eastAsia="Arial MT" w:hAnsi="Arial MT" w:cs="Arial MT"/>
          <w:sz w:val="24"/>
          <w:szCs w:val="24"/>
        </w:rPr>
        <w:t>C/Cayuelas,</w:t>
      </w:r>
      <w:r w:rsidRPr="00355C01">
        <w:rPr>
          <w:rFonts w:ascii="Arial MT" w:eastAsia="Arial MT" w:hAnsi="Arial MT" w:cs="Arial MT"/>
          <w:spacing w:val="80"/>
          <w:sz w:val="24"/>
          <w:szCs w:val="24"/>
        </w:rPr>
        <w:t xml:space="preserve"> </w:t>
      </w:r>
      <w:r w:rsidRPr="00355C01">
        <w:rPr>
          <w:rFonts w:ascii="Arial MT" w:eastAsia="Arial MT" w:hAnsi="Arial MT" w:cs="Arial MT"/>
          <w:sz w:val="24"/>
          <w:szCs w:val="24"/>
        </w:rPr>
        <w:t>2</w:t>
      </w:r>
      <w:r w:rsidRPr="00355C01">
        <w:rPr>
          <w:rFonts w:ascii="Arial MT" w:eastAsia="Arial MT" w:hAnsi="Arial MT" w:cs="Arial MT"/>
          <w:spacing w:val="80"/>
          <w:sz w:val="24"/>
          <w:szCs w:val="24"/>
        </w:rPr>
        <w:t xml:space="preserve"> </w:t>
      </w:r>
      <w:r w:rsidRPr="00355C01">
        <w:rPr>
          <w:rFonts w:ascii="Arial MT" w:eastAsia="Arial MT" w:hAnsi="Arial MT" w:cs="Arial MT"/>
          <w:sz w:val="24"/>
          <w:szCs w:val="24"/>
        </w:rPr>
        <w:t>Entlo.</w:t>
      </w:r>
      <w:r w:rsidRPr="00355C01">
        <w:rPr>
          <w:rFonts w:ascii="Arial MT" w:eastAsia="Arial MT" w:hAnsi="Arial MT" w:cs="Arial MT"/>
          <w:spacing w:val="80"/>
          <w:sz w:val="24"/>
          <w:szCs w:val="24"/>
        </w:rPr>
        <w:t xml:space="preserve"> </w:t>
      </w:r>
      <w:r w:rsidRPr="00355C01">
        <w:rPr>
          <w:rFonts w:ascii="Arial MT" w:eastAsia="Arial MT" w:hAnsi="Arial MT" w:cs="Arial MT"/>
          <w:sz w:val="24"/>
          <w:szCs w:val="24"/>
        </w:rPr>
        <w:t>Murcia</w:t>
      </w:r>
      <w:r w:rsidRPr="00355C01">
        <w:rPr>
          <w:rFonts w:ascii="Arial MT" w:eastAsia="Arial MT" w:hAnsi="Arial MT" w:cs="Arial MT"/>
          <w:spacing w:val="80"/>
          <w:sz w:val="24"/>
          <w:szCs w:val="24"/>
        </w:rPr>
        <w:t xml:space="preserve"> </w:t>
      </w:r>
      <w:r w:rsidRPr="00355C01">
        <w:rPr>
          <w:rFonts w:ascii="Arial MT" w:eastAsia="Arial MT" w:hAnsi="Arial MT" w:cs="Arial MT"/>
          <w:sz w:val="24"/>
          <w:szCs w:val="24"/>
        </w:rPr>
        <w:t>-</w:t>
      </w:r>
      <w:r w:rsidRPr="00355C01">
        <w:rPr>
          <w:rFonts w:ascii="Arial MT" w:eastAsia="Arial MT" w:hAnsi="Arial MT" w:cs="Arial MT"/>
          <w:spacing w:val="80"/>
          <w:sz w:val="24"/>
          <w:szCs w:val="24"/>
        </w:rPr>
        <w:t xml:space="preserve"> </w:t>
      </w:r>
      <w:r w:rsidRPr="00355C01">
        <w:rPr>
          <w:rFonts w:ascii="Arial MT" w:eastAsia="Arial MT" w:hAnsi="Arial MT" w:cs="Arial MT"/>
          <w:sz w:val="24"/>
          <w:szCs w:val="24"/>
        </w:rPr>
        <w:t>30009 Teléfono: 968-274010</w:t>
      </w:r>
      <w:r w:rsidRPr="00355C01">
        <w:rPr>
          <w:rFonts w:ascii="Arial MT" w:eastAsia="Arial MT" w:hAnsi="Arial MT" w:cs="Arial MT"/>
          <w:spacing w:val="40"/>
          <w:sz w:val="24"/>
          <w:szCs w:val="24"/>
        </w:rPr>
        <w:t xml:space="preserve"> </w:t>
      </w:r>
      <w:r w:rsidRPr="00355C01">
        <w:rPr>
          <w:rFonts w:ascii="Arial MT" w:eastAsia="Arial MT" w:hAnsi="Arial MT" w:cs="Arial MT"/>
          <w:sz w:val="24"/>
          <w:szCs w:val="24"/>
        </w:rPr>
        <w:t>Fax: 968 293609. Delegación</w:t>
      </w:r>
      <w:r w:rsidRPr="00355C01">
        <w:rPr>
          <w:rFonts w:ascii="Arial MT" w:eastAsia="Arial MT" w:hAnsi="Arial MT" w:cs="Arial MT"/>
          <w:spacing w:val="40"/>
          <w:sz w:val="24"/>
          <w:szCs w:val="24"/>
        </w:rPr>
        <w:t xml:space="preserve"> </w:t>
      </w:r>
      <w:r w:rsidRPr="00355C01">
        <w:rPr>
          <w:rFonts w:ascii="Arial MT" w:eastAsia="Arial MT" w:hAnsi="Arial MT" w:cs="Arial MT"/>
          <w:sz w:val="24"/>
          <w:szCs w:val="24"/>
        </w:rPr>
        <w:t>Colegio</w:t>
      </w:r>
      <w:r w:rsidRPr="00355C01">
        <w:rPr>
          <w:rFonts w:ascii="Arial MT" w:eastAsia="Arial MT" w:hAnsi="Arial MT" w:cs="Arial MT"/>
          <w:spacing w:val="40"/>
          <w:sz w:val="24"/>
          <w:szCs w:val="24"/>
        </w:rPr>
        <w:t xml:space="preserve"> </w:t>
      </w:r>
      <w:r w:rsidRPr="00355C01">
        <w:rPr>
          <w:rFonts w:ascii="Arial MT" w:eastAsia="Arial MT" w:hAnsi="Arial MT" w:cs="Arial MT"/>
          <w:sz w:val="24"/>
          <w:szCs w:val="24"/>
        </w:rPr>
        <w:t>de</w:t>
      </w:r>
      <w:r w:rsidRPr="00355C01">
        <w:rPr>
          <w:rFonts w:ascii="Arial MT" w:eastAsia="Arial MT" w:hAnsi="Arial MT" w:cs="Arial MT"/>
          <w:spacing w:val="40"/>
          <w:sz w:val="24"/>
          <w:szCs w:val="24"/>
        </w:rPr>
        <w:t xml:space="preserve"> </w:t>
      </w:r>
      <w:r w:rsidRPr="00355C01">
        <w:rPr>
          <w:rFonts w:ascii="Arial MT" w:eastAsia="Arial MT" w:hAnsi="Arial MT" w:cs="Arial MT"/>
          <w:sz w:val="24"/>
          <w:szCs w:val="24"/>
        </w:rPr>
        <w:t>Enfermería</w:t>
      </w:r>
      <w:r w:rsidRPr="00355C01">
        <w:rPr>
          <w:rFonts w:ascii="Arial MT" w:eastAsia="Arial MT" w:hAnsi="Arial MT" w:cs="Arial MT"/>
          <w:spacing w:val="40"/>
          <w:sz w:val="24"/>
          <w:szCs w:val="24"/>
        </w:rPr>
        <w:t xml:space="preserve"> </w:t>
      </w:r>
      <w:r w:rsidRPr="00355C01">
        <w:rPr>
          <w:rFonts w:ascii="Arial MT" w:eastAsia="Arial MT" w:hAnsi="Arial MT" w:cs="Arial MT"/>
          <w:sz w:val="24"/>
          <w:szCs w:val="24"/>
        </w:rPr>
        <w:t>en</w:t>
      </w:r>
      <w:r w:rsidRPr="00355C01">
        <w:rPr>
          <w:rFonts w:ascii="Arial MT" w:eastAsia="Arial MT" w:hAnsi="Arial MT" w:cs="Arial MT"/>
          <w:spacing w:val="40"/>
          <w:sz w:val="24"/>
          <w:szCs w:val="24"/>
        </w:rPr>
        <w:t xml:space="preserve"> </w:t>
      </w:r>
      <w:r w:rsidRPr="00355C01">
        <w:rPr>
          <w:rFonts w:ascii="Arial MT" w:eastAsia="Arial MT" w:hAnsi="Arial MT" w:cs="Arial MT"/>
          <w:sz w:val="24"/>
          <w:szCs w:val="24"/>
        </w:rPr>
        <w:t>Cartagena,</w:t>
      </w:r>
      <w:r w:rsidRPr="00355C01">
        <w:rPr>
          <w:rFonts w:ascii="Arial MT" w:eastAsia="Arial MT" w:hAnsi="Arial MT" w:cs="Arial MT"/>
          <w:spacing w:val="40"/>
          <w:sz w:val="24"/>
          <w:szCs w:val="24"/>
        </w:rPr>
        <w:t xml:space="preserve"> </w:t>
      </w:r>
      <w:r w:rsidRPr="00355C01">
        <w:rPr>
          <w:rFonts w:ascii="Arial MT" w:eastAsia="Arial MT" w:hAnsi="Arial MT" w:cs="Arial MT"/>
          <w:sz w:val="24"/>
          <w:szCs w:val="24"/>
        </w:rPr>
        <w:t>C/</w:t>
      </w:r>
      <w:r w:rsidRPr="00355C01">
        <w:rPr>
          <w:rFonts w:ascii="Arial MT" w:eastAsia="Arial MT" w:hAnsi="Arial MT" w:cs="Arial MT"/>
          <w:spacing w:val="40"/>
          <w:sz w:val="24"/>
          <w:szCs w:val="24"/>
        </w:rPr>
        <w:t xml:space="preserve"> </w:t>
      </w:r>
      <w:r w:rsidRPr="00355C01">
        <w:rPr>
          <w:rFonts w:ascii="Arial MT" w:eastAsia="Arial MT" w:hAnsi="Arial MT" w:cs="Arial MT"/>
          <w:sz w:val="24"/>
          <w:szCs w:val="24"/>
        </w:rPr>
        <w:t>Pintor</w:t>
      </w:r>
      <w:r w:rsidRPr="00355C01">
        <w:rPr>
          <w:rFonts w:ascii="Arial MT" w:eastAsia="Arial MT" w:hAnsi="Arial MT" w:cs="Arial MT"/>
          <w:spacing w:val="40"/>
          <w:sz w:val="24"/>
          <w:szCs w:val="24"/>
        </w:rPr>
        <w:t xml:space="preserve"> </w:t>
      </w:r>
      <w:proofErr w:type="spellStart"/>
      <w:r w:rsidRPr="00355C01">
        <w:rPr>
          <w:rFonts w:ascii="Arial MT" w:eastAsia="Arial MT" w:hAnsi="Arial MT" w:cs="Arial MT"/>
          <w:sz w:val="24"/>
          <w:szCs w:val="24"/>
        </w:rPr>
        <w:t>Portela</w:t>
      </w:r>
      <w:proofErr w:type="spellEnd"/>
      <w:r w:rsidRPr="00355C01">
        <w:rPr>
          <w:rFonts w:ascii="Arial MT" w:eastAsia="Arial MT" w:hAnsi="Arial MT" w:cs="Arial MT"/>
          <w:sz w:val="24"/>
          <w:szCs w:val="24"/>
        </w:rPr>
        <w:t>,</w:t>
      </w:r>
      <w:r w:rsidRPr="00355C01">
        <w:rPr>
          <w:rFonts w:ascii="Arial MT" w:eastAsia="Arial MT" w:hAnsi="Arial MT" w:cs="Arial MT"/>
          <w:spacing w:val="-3"/>
          <w:sz w:val="24"/>
          <w:szCs w:val="24"/>
        </w:rPr>
        <w:t xml:space="preserve"> </w:t>
      </w:r>
      <w:r w:rsidRPr="00355C01">
        <w:rPr>
          <w:rFonts w:ascii="Arial MT" w:eastAsia="Arial MT" w:hAnsi="Arial MT" w:cs="Arial MT"/>
          <w:sz w:val="24"/>
          <w:szCs w:val="24"/>
        </w:rPr>
        <w:t>6</w:t>
      </w:r>
      <w:r w:rsidRPr="00355C01">
        <w:rPr>
          <w:rFonts w:ascii="Arial MT" w:eastAsia="Arial MT" w:hAnsi="Arial MT" w:cs="Arial MT"/>
          <w:spacing w:val="40"/>
          <w:sz w:val="24"/>
          <w:szCs w:val="24"/>
        </w:rPr>
        <w:t xml:space="preserve"> </w:t>
      </w:r>
      <w:r w:rsidRPr="00355C01">
        <w:rPr>
          <w:rFonts w:ascii="Arial MT" w:eastAsia="Arial MT" w:hAnsi="Arial MT" w:cs="Arial MT"/>
          <w:sz w:val="24"/>
          <w:szCs w:val="24"/>
        </w:rPr>
        <w:t>1º</w:t>
      </w:r>
      <w:r w:rsidRPr="00355C01">
        <w:rPr>
          <w:rFonts w:ascii="Arial MT" w:eastAsia="Arial MT" w:hAnsi="Arial MT" w:cs="Arial MT"/>
          <w:spacing w:val="40"/>
          <w:sz w:val="24"/>
          <w:szCs w:val="24"/>
        </w:rPr>
        <w:t xml:space="preserve"> </w:t>
      </w:r>
      <w:r w:rsidRPr="00355C01">
        <w:rPr>
          <w:rFonts w:ascii="Arial MT" w:eastAsia="Arial MT" w:hAnsi="Arial MT" w:cs="Arial MT"/>
          <w:sz w:val="24"/>
          <w:szCs w:val="24"/>
        </w:rPr>
        <w:t>C</w:t>
      </w:r>
      <w:r w:rsidRPr="00355C01">
        <w:rPr>
          <w:rFonts w:ascii="Arial MT" w:eastAsia="Arial MT" w:hAnsi="Arial MT" w:cs="Arial MT"/>
          <w:spacing w:val="40"/>
          <w:sz w:val="24"/>
          <w:szCs w:val="24"/>
        </w:rPr>
        <w:t xml:space="preserve"> </w:t>
      </w:r>
      <w:r w:rsidRPr="00355C01">
        <w:rPr>
          <w:rFonts w:ascii="Arial MT" w:eastAsia="Arial MT" w:hAnsi="Arial MT" w:cs="Arial MT"/>
          <w:sz w:val="24"/>
          <w:szCs w:val="24"/>
        </w:rPr>
        <w:t>- 30203 Cartagena (Murcia) -</w:t>
      </w:r>
    </w:p>
    <w:p w:rsidR="00355C01" w:rsidRPr="00355C01" w:rsidRDefault="00355C01" w:rsidP="00355C01">
      <w:pPr>
        <w:widowControl w:val="0"/>
        <w:numPr>
          <w:ilvl w:val="0"/>
          <w:numId w:val="16"/>
        </w:numPr>
        <w:autoSpaceDE w:val="0"/>
        <w:autoSpaceDN w:val="0"/>
        <w:spacing w:after="0" w:line="360" w:lineRule="auto"/>
        <w:ind w:right="182"/>
        <w:jc w:val="both"/>
        <w:rPr>
          <w:rFonts w:ascii="Arial MT" w:eastAsia="Arial MT" w:hAnsi="Arial MT" w:cs="Arial MT"/>
          <w:sz w:val="24"/>
          <w:szCs w:val="24"/>
        </w:rPr>
      </w:pPr>
      <w:r w:rsidRPr="00355C01">
        <w:rPr>
          <w:rFonts w:ascii="Arial MT" w:eastAsia="Arial MT" w:hAnsi="Arial MT" w:cs="Arial MT"/>
          <w:b/>
          <w:i/>
          <w:sz w:val="24"/>
          <w:szCs w:val="24"/>
        </w:rPr>
        <w:t>Correo electrónico</w:t>
      </w:r>
      <w:r w:rsidRPr="00355C01">
        <w:rPr>
          <w:rFonts w:ascii="Arial MT" w:eastAsia="Arial MT" w:hAnsi="Arial MT" w:cs="Arial MT"/>
          <w:sz w:val="24"/>
          <w:szCs w:val="24"/>
        </w:rPr>
        <w:t xml:space="preserve">: </w:t>
      </w:r>
      <w:hyperlink r:id="rId9" w:history="1">
        <w:r w:rsidRPr="00355C01">
          <w:rPr>
            <w:rFonts w:ascii="Arial MT" w:eastAsia="Arial MT" w:hAnsi="Arial MT" w:cs="Arial MT"/>
            <w:color w:val="0000FF" w:themeColor="hyperlink"/>
            <w:sz w:val="24"/>
            <w:szCs w:val="24"/>
            <w:u w:val="single"/>
          </w:rPr>
          <w:t>enfermeria@enfermeriademurcia.org</w:t>
        </w:r>
      </w:hyperlink>
      <w:r w:rsidRPr="00355C01">
        <w:rPr>
          <w:rFonts w:ascii="Arial MT" w:eastAsia="Arial MT" w:hAnsi="Arial MT" w:cs="Arial MT"/>
          <w:sz w:val="24"/>
          <w:szCs w:val="24"/>
        </w:rPr>
        <w:t xml:space="preserve"> c/c a </w:t>
      </w:r>
      <w:hyperlink r:id="rId10" w:history="1">
        <w:r w:rsidRPr="00355C01">
          <w:rPr>
            <w:rFonts w:ascii="Arial MT" w:eastAsia="Arial MT" w:hAnsi="Arial MT" w:cs="Arial MT"/>
            <w:color w:val="0000FF" w:themeColor="hyperlink"/>
            <w:sz w:val="24"/>
            <w:szCs w:val="24"/>
            <w:u w:val="single"/>
          </w:rPr>
          <w:t>formacion@enfermeriademurcia.org</w:t>
        </w:r>
      </w:hyperlink>
      <w:r w:rsidRPr="00355C01">
        <w:rPr>
          <w:rFonts w:ascii="Arial MT" w:eastAsia="Arial MT" w:hAnsi="Arial MT" w:cs="Arial MT"/>
          <w:sz w:val="24"/>
          <w:szCs w:val="24"/>
        </w:rPr>
        <w:t xml:space="preserve"> </w:t>
      </w:r>
    </w:p>
    <w:p w:rsidR="00355C01" w:rsidRPr="00355C01" w:rsidRDefault="00355C01" w:rsidP="00355C01">
      <w:pPr>
        <w:widowControl w:val="0"/>
        <w:autoSpaceDE w:val="0"/>
        <w:autoSpaceDN w:val="0"/>
        <w:spacing w:after="0" w:line="360" w:lineRule="auto"/>
        <w:ind w:right="182"/>
        <w:jc w:val="both"/>
        <w:rPr>
          <w:rFonts w:ascii="Arial MT" w:eastAsia="Arial MT" w:hAnsi="Arial MT" w:cs="Arial MT"/>
          <w:b/>
          <w:bCs/>
          <w:sz w:val="24"/>
          <w:szCs w:val="24"/>
        </w:rPr>
      </w:pPr>
    </w:p>
    <w:p w:rsidR="00355C01" w:rsidRPr="00355C01" w:rsidRDefault="00355C01" w:rsidP="00355C01">
      <w:pPr>
        <w:widowControl w:val="0"/>
        <w:autoSpaceDE w:val="0"/>
        <w:autoSpaceDN w:val="0"/>
        <w:spacing w:after="0" w:line="360" w:lineRule="auto"/>
        <w:ind w:right="182"/>
        <w:jc w:val="both"/>
        <w:rPr>
          <w:rFonts w:ascii="Arial MT" w:eastAsia="Arial MT" w:hAnsi="Arial MT" w:cs="Arial MT"/>
          <w:bCs/>
          <w:i/>
          <w:sz w:val="24"/>
          <w:szCs w:val="24"/>
        </w:rPr>
      </w:pPr>
      <w:r w:rsidRPr="00355C01">
        <w:rPr>
          <w:rFonts w:ascii="Arial MT" w:eastAsia="Arial MT" w:hAnsi="Arial MT" w:cs="Arial MT"/>
          <w:bCs/>
          <w:i/>
          <w:sz w:val="24"/>
          <w:szCs w:val="24"/>
        </w:rPr>
        <w:t xml:space="preserve">Los expedientes que no resulten seleccionados no se retornarán. El COEMUR no se hace responsable de su custodia ni conservación. </w:t>
      </w:r>
    </w:p>
    <w:p w:rsidR="0010777B" w:rsidRDefault="0010777B" w:rsidP="005A768C">
      <w:pPr>
        <w:spacing w:line="360" w:lineRule="auto"/>
        <w:jc w:val="both"/>
        <w:outlineLvl w:val="0"/>
        <w:rPr>
          <w:rFonts w:ascii="Arial" w:hAnsi="Arial" w:cs="Arial"/>
          <w:kern w:val="24"/>
          <w:sz w:val="24"/>
          <w:szCs w:val="24"/>
        </w:rPr>
      </w:pPr>
    </w:p>
    <w:p w:rsidR="005A768C" w:rsidRDefault="005A768C" w:rsidP="005A768C">
      <w:pPr>
        <w:spacing w:line="360" w:lineRule="auto"/>
        <w:jc w:val="both"/>
        <w:outlineLvl w:val="0"/>
        <w:rPr>
          <w:rFonts w:ascii="Arial" w:hAnsi="Arial" w:cs="Arial"/>
          <w:kern w:val="24"/>
          <w:sz w:val="24"/>
          <w:szCs w:val="24"/>
        </w:rPr>
      </w:pPr>
      <w:r>
        <w:rPr>
          <w:rFonts w:ascii="Arial" w:hAnsi="Arial" w:cs="Arial"/>
          <w:kern w:val="24"/>
          <w:sz w:val="24"/>
          <w:szCs w:val="24"/>
        </w:rPr>
        <w:t xml:space="preserve">5.2. </w:t>
      </w:r>
      <w:r w:rsidRPr="005A768C">
        <w:rPr>
          <w:rFonts w:ascii="Arial" w:hAnsi="Arial" w:cs="Arial"/>
          <w:kern w:val="24"/>
          <w:sz w:val="24"/>
          <w:szCs w:val="24"/>
        </w:rPr>
        <w:t>La presentación de la solicitud implica la aceptación de las Bases de la presente convocatoria.</w:t>
      </w:r>
    </w:p>
    <w:p w:rsidR="005A768C" w:rsidRDefault="005A768C" w:rsidP="00867D08">
      <w:pPr>
        <w:spacing w:line="360" w:lineRule="auto"/>
        <w:jc w:val="both"/>
        <w:outlineLvl w:val="0"/>
        <w:rPr>
          <w:rFonts w:ascii="Arial" w:hAnsi="Arial" w:cs="Arial"/>
          <w:kern w:val="24"/>
          <w:sz w:val="24"/>
          <w:szCs w:val="24"/>
        </w:rPr>
      </w:pPr>
      <w:r>
        <w:rPr>
          <w:rFonts w:ascii="Arial" w:hAnsi="Arial" w:cs="Arial"/>
          <w:kern w:val="24"/>
          <w:sz w:val="24"/>
          <w:szCs w:val="24"/>
        </w:rPr>
        <w:t xml:space="preserve">5.3. </w:t>
      </w:r>
      <w:r w:rsidR="00867D08" w:rsidRPr="00867D08">
        <w:rPr>
          <w:rFonts w:ascii="Arial" w:hAnsi="Arial" w:cs="Arial"/>
          <w:kern w:val="24"/>
          <w:sz w:val="24"/>
          <w:szCs w:val="24"/>
        </w:rPr>
        <w:t xml:space="preserve">Los aspirantes deben </w:t>
      </w:r>
      <w:r w:rsidRPr="005A768C">
        <w:rPr>
          <w:rFonts w:ascii="Arial" w:hAnsi="Arial" w:cs="Arial"/>
          <w:kern w:val="24"/>
          <w:sz w:val="24"/>
          <w:szCs w:val="24"/>
        </w:rPr>
        <w:t>presentar los siguientes documentos:</w:t>
      </w:r>
    </w:p>
    <w:p w:rsidR="005A768C" w:rsidRDefault="005A768C" w:rsidP="005A768C">
      <w:pPr>
        <w:tabs>
          <w:tab w:val="left" w:pos="426"/>
        </w:tabs>
        <w:spacing w:line="360" w:lineRule="auto"/>
        <w:jc w:val="both"/>
        <w:outlineLvl w:val="0"/>
        <w:rPr>
          <w:rFonts w:ascii="Arial" w:hAnsi="Arial" w:cs="Arial"/>
          <w:kern w:val="24"/>
          <w:sz w:val="24"/>
          <w:szCs w:val="24"/>
        </w:rPr>
      </w:pPr>
      <w:r w:rsidRPr="005A768C">
        <w:rPr>
          <w:rFonts w:ascii="Arial" w:hAnsi="Arial" w:cs="Arial"/>
          <w:kern w:val="24"/>
          <w:sz w:val="24"/>
          <w:szCs w:val="24"/>
        </w:rPr>
        <w:t>a.</w:t>
      </w:r>
      <w:r w:rsidRPr="005A768C">
        <w:rPr>
          <w:rFonts w:ascii="Arial" w:hAnsi="Arial" w:cs="Arial"/>
          <w:kern w:val="24"/>
          <w:sz w:val="24"/>
          <w:szCs w:val="24"/>
        </w:rPr>
        <w:tab/>
        <w:t>Formulario de solicitud según “Modelo normalizado de solicitud de Premios Fin de Especialidad del COEMUR” (ver ANEXO I de esta convocatoria).</w:t>
      </w:r>
    </w:p>
    <w:p w:rsidR="00867D08" w:rsidRDefault="005A768C" w:rsidP="005A768C">
      <w:pPr>
        <w:tabs>
          <w:tab w:val="left" w:pos="426"/>
        </w:tabs>
        <w:spacing w:line="360" w:lineRule="auto"/>
        <w:jc w:val="both"/>
        <w:outlineLvl w:val="0"/>
        <w:rPr>
          <w:rFonts w:ascii="Arial" w:hAnsi="Arial" w:cs="Arial"/>
          <w:kern w:val="24"/>
          <w:sz w:val="24"/>
          <w:szCs w:val="24"/>
        </w:rPr>
      </w:pPr>
      <w:r w:rsidRPr="005A768C">
        <w:rPr>
          <w:rFonts w:ascii="Arial" w:hAnsi="Arial" w:cs="Arial"/>
          <w:kern w:val="24"/>
          <w:sz w:val="24"/>
          <w:szCs w:val="24"/>
        </w:rPr>
        <w:t>c.</w:t>
      </w:r>
      <w:r w:rsidRPr="005A768C">
        <w:rPr>
          <w:rFonts w:ascii="Arial" w:hAnsi="Arial" w:cs="Arial"/>
          <w:kern w:val="24"/>
          <w:sz w:val="24"/>
          <w:szCs w:val="24"/>
        </w:rPr>
        <w:tab/>
        <w:t>Autoevaluación de méritos docentes e investigadores, acompañado de los documentos acreditativos de los mismos, (ver ANEXO II de esta convocatoria).</w:t>
      </w:r>
      <w:r w:rsidR="001E0E32">
        <w:rPr>
          <w:rFonts w:ascii="Arial" w:hAnsi="Arial" w:cs="Arial"/>
          <w:kern w:val="24"/>
          <w:sz w:val="24"/>
          <w:szCs w:val="24"/>
        </w:rPr>
        <w:t xml:space="preserve"> </w:t>
      </w:r>
      <w:r w:rsidR="00867D08" w:rsidRPr="00867D08">
        <w:rPr>
          <w:rFonts w:ascii="Arial" w:hAnsi="Arial" w:cs="Arial"/>
          <w:kern w:val="24"/>
          <w:sz w:val="24"/>
          <w:szCs w:val="24"/>
        </w:rPr>
        <w:t>Las copias de los documentos se cotejarán con los origin</w:t>
      </w:r>
      <w:r w:rsidR="0010777B">
        <w:rPr>
          <w:rFonts w:ascii="Arial" w:hAnsi="Arial" w:cs="Arial"/>
          <w:kern w:val="24"/>
          <w:sz w:val="24"/>
          <w:szCs w:val="24"/>
        </w:rPr>
        <w:t xml:space="preserve">ales en las oficinas del COEMUR cuando se requieran. </w:t>
      </w:r>
      <w:r w:rsidR="00867D08" w:rsidRPr="00867D08">
        <w:rPr>
          <w:rFonts w:ascii="Arial" w:hAnsi="Arial" w:cs="Arial"/>
          <w:kern w:val="24"/>
          <w:sz w:val="24"/>
          <w:szCs w:val="24"/>
        </w:rPr>
        <w:t xml:space="preserve"> </w:t>
      </w:r>
    </w:p>
    <w:p w:rsidR="005A768C" w:rsidRPr="005A768C" w:rsidRDefault="00F35E7E" w:rsidP="005A768C">
      <w:pPr>
        <w:spacing w:line="360" w:lineRule="auto"/>
        <w:jc w:val="both"/>
        <w:outlineLvl w:val="0"/>
        <w:rPr>
          <w:rFonts w:ascii="Arial" w:hAnsi="Arial" w:cs="Arial"/>
          <w:b/>
          <w:bCs/>
          <w:kern w:val="24"/>
          <w:sz w:val="24"/>
          <w:szCs w:val="24"/>
        </w:rPr>
      </w:pPr>
      <w:r>
        <w:rPr>
          <w:rFonts w:ascii="Arial" w:hAnsi="Arial" w:cs="Arial"/>
          <w:b/>
          <w:bCs/>
          <w:kern w:val="24"/>
          <w:sz w:val="24"/>
          <w:szCs w:val="24"/>
        </w:rPr>
        <w:t>Artículo 6</w:t>
      </w:r>
      <w:r w:rsidR="005A768C" w:rsidRPr="005A768C">
        <w:rPr>
          <w:rFonts w:ascii="Arial" w:hAnsi="Arial" w:cs="Arial"/>
          <w:b/>
          <w:bCs/>
          <w:kern w:val="24"/>
          <w:sz w:val="24"/>
          <w:szCs w:val="24"/>
        </w:rPr>
        <w:t>. Valoración de los expedientes.</w:t>
      </w:r>
    </w:p>
    <w:p w:rsidR="005A768C" w:rsidRPr="005A768C" w:rsidRDefault="00F35E7E" w:rsidP="005A768C">
      <w:pPr>
        <w:spacing w:line="360" w:lineRule="auto"/>
        <w:jc w:val="both"/>
        <w:outlineLvl w:val="0"/>
        <w:rPr>
          <w:rFonts w:ascii="Arial" w:hAnsi="Arial" w:cs="Arial"/>
          <w:bCs/>
          <w:kern w:val="24"/>
          <w:sz w:val="24"/>
          <w:szCs w:val="24"/>
        </w:rPr>
      </w:pPr>
      <w:r>
        <w:rPr>
          <w:rFonts w:ascii="Arial" w:hAnsi="Arial" w:cs="Arial"/>
          <w:bCs/>
          <w:kern w:val="24"/>
          <w:sz w:val="24"/>
          <w:szCs w:val="24"/>
        </w:rPr>
        <w:t>6</w:t>
      </w:r>
      <w:r w:rsidR="005A768C">
        <w:rPr>
          <w:rFonts w:ascii="Arial" w:hAnsi="Arial" w:cs="Arial"/>
          <w:bCs/>
          <w:kern w:val="24"/>
          <w:sz w:val="24"/>
          <w:szCs w:val="24"/>
        </w:rPr>
        <w:t xml:space="preserve">.1. </w:t>
      </w:r>
      <w:r w:rsidR="005A768C" w:rsidRPr="005A768C">
        <w:rPr>
          <w:rFonts w:ascii="Arial" w:hAnsi="Arial" w:cs="Arial"/>
          <w:bCs/>
          <w:kern w:val="24"/>
          <w:sz w:val="24"/>
          <w:szCs w:val="24"/>
        </w:rPr>
        <w:t xml:space="preserve">Serán valorados aquellos expedientes en los que la nota final sea positivo destacado. </w:t>
      </w:r>
    </w:p>
    <w:p w:rsidR="005A768C" w:rsidRPr="005A768C" w:rsidRDefault="00F35E7E" w:rsidP="005A768C">
      <w:pPr>
        <w:spacing w:line="360" w:lineRule="auto"/>
        <w:jc w:val="both"/>
        <w:outlineLvl w:val="0"/>
        <w:rPr>
          <w:rFonts w:ascii="Arial" w:hAnsi="Arial" w:cs="Arial"/>
          <w:bCs/>
          <w:kern w:val="24"/>
          <w:sz w:val="24"/>
          <w:szCs w:val="24"/>
        </w:rPr>
      </w:pPr>
      <w:r>
        <w:rPr>
          <w:rFonts w:ascii="Arial" w:hAnsi="Arial" w:cs="Arial"/>
          <w:bCs/>
          <w:kern w:val="24"/>
          <w:sz w:val="24"/>
          <w:szCs w:val="24"/>
        </w:rPr>
        <w:t>6</w:t>
      </w:r>
      <w:r w:rsidR="005A768C">
        <w:rPr>
          <w:rFonts w:ascii="Arial" w:hAnsi="Arial" w:cs="Arial"/>
          <w:bCs/>
          <w:kern w:val="24"/>
          <w:sz w:val="24"/>
          <w:szCs w:val="24"/>
        </w:rPr>
        <w:t xml:space="preserve">.2. </w:t>
      </w:r>
      <w:r w:rsidR="005A768C" w:rsidRPr="005A768C">
        <w:rPr>
          <w:rFonts w:ascii="Arial" w:hAnsi="Arial" w:cs="Arial"/>
          <w:bCs/>
          <w:kern w:val="24"/>
          <w:sz w:val="24"/>
          <w:szCs w:val="24"/>
        </w:rPr>
        <w:t>Los expedientes serán valorados de acuerdo al orden de los criterios que se enuncian a continuación:</w:t>
      </w:r>
    </w:p>
    <w:p w:rsidR="005A768C" w:rsidRPr="005A768C" w:rsidRDefault="005A768C" w:rsidP="005A768C">
      <w:pPr>
        <w:tabs>
          <w:tab w:val="left" w:pos="284"/>
        </w:tabs>
        <w:spacing w:line="360" w:lineRule="auto"/>
        <w:jc w:val="both"/>
        <w:outlineLvl w:val="0"/>
        <w:rPr>
          <w:rFonts w:ascii="Arial" w:hAnsi="Arial" w:cs="Arial"/>
          <w:bCs/>
          <w:kern w:val="24"/>
          <w:sz w:val="24"/>
          <w:szCs w:val="24"/>
        </w:rPr>
      </w:pPr>
      <w:r w:rsidRPr="005A768C">
        <w:rPr>
          <w:rFonts w:ascii="Arial" w:hAnsi="Arial" w:cs="Arial"/>
          <w:bCs/>
          <w:kern w:val="24"/>
          <w:sz w:val="24"/>
          <w:szCs w:val="24"/>
        </w:rPr>
        <w:t>a.</w:t>
      </w:r>
      <w:r w:rsidRPr="005A768C">
        <w:rPr>
          <w:rFonts w:ascii="Arial" w:hAnsi="Arial" w:cs="Arial"/>
          <w:bCs/>
          <w:kern w:val="24"/>
          <w:sz w:val="24"/>
          <w:szCs w:val="24"/>
        </w:rPr>
        <w:tab/>
        <w:t>Nota media del expediente académico, calculada conforme a lo dispuesto en el artículo 4 de esta convocatoria.</w:t>
      </w:r>
    </w:p>
    <w:p w:rsidR="005A768C" w:rsidRPr="005A768C" w:rsidRDefault="005A768C" w:rsidP="005A768C">
      <w:pPr>
        <w:tabs>
          <w:tab w:val="left" w:pos="284"/>
        </w:tabs>
        <w:spacing w:line="360" w:lineRule="auto"/>
        <w:jc w:val="both"/>
        <w:outlineLvl w:val="0"/>
        <w:rPr>
          <w:rFonts w:ascii="Arial" w:hAnsi="Arial" w:cs="Arial"/>
          <w:bCs/>
          <w:kern w:val="24"/>
          <w:sz w:val="24"/>
          <w:szCs w:val="24"/>
        </w:rPr>
      </w:pPr>
      <w:r w:rsidRPr="005A768C">
        <w:rPr>
          <w:rFonts w:ascii="Arial" w:hAnsi="Arial" w:cs="Arial"/>
          <w:bCs/>
          <w:kern w:val="24"/>
          <w:sz w:val="24"/>
          <w:szCs w:val="24"/>
        </w:rPr>
        <w:lastRenderedPageBreak/>
        <w:t>b.</w:t>
      </w:r>
      <w:r w:rsidRPr="005A768C">
        <w:rPr>
          <w:rFonts w:ascii="Arial" w:hAnsi="Arial" w:cs="Arial"/>
          <w:bCs/>
          <w:kern w:val="24"/>
          <w:sz w:val="24"/>
          <w:szCs w:val="24"/>
        </w:rPr>
        <w:tab/>
        <w:t>El expediente curricular académico y científico, tendrá en cuenta los méritos realizados durante su formación de especialista, y tiene que estar acreditado documentalmente. Únicamente serán valorados aquellos méritos que hayan sido obtenidos o realizados durante el tiempo de realización de los años de especialidad para los que se solicita el premio, que hayan sido alegados dentro del plazo de presentación de solicitudes, acompañados de la documentación acreditativa correspondiente</w:t>
      </w:r>
      <w:r w:rsidR="009973B4">
        <w:rPr>
          <w:rFonts w:ascii="Arial" w:hAnsi="Arial" w:cs="Arial"/>
          <w:bCs/>
          <w:kern w:val="24"/>
          <w:sz w:val="24"/>
          <w:szCs w:val="24"/>
        </w:rPr>
        <w:t>.</w:t>
      </w:r>
    </w:p>
    <w:p w:rsidR="009B4CA4" w:rsidRPr="009B4CA4" w:rsidRDefault="00F35E7E" w:rsidP="009B4CA4">
      <w:pPr>
        <w:spacing w:line="360" w:lineRule="auto"/>
        <w:jc w:val="both"/>
        <w:outlineLvl w:val="0"/>
        <w:rPr>
          <w:rFonts w:ascii="Arial" w:hAnsi="Arial" w:cs="Arial"/>
          <w:b/>
          <w:bCs/>
          <w:kern w:val="24"/>
          <w:sz w:val="24"/>
          <w:szCs w:val="24"/>
        </w:rPr>
      </w:pPr>
      <w:r>
        <w:rPr>
          <w:rFonts w:ascii="Arial" w:hAnsi="Arial" w:cs="Arial"/>
          <w:b/>
          <w:bCs/>
          <w:kern w:val="24"/>
          <w:sz w:val="24"/>
          <w:szCs w:val="24"/>
        </w:rPr>
        <w:t>Artículo 7</w:t>
      </w:r>
      <w:r w:rsidR="009B4CA4" w:rsidRPr="009B4CA4">
        <w:rPr>
          <w:rFonts w:ascii="Arial" w:hAnsi="Arial" w:cs="Arial"/>
          <w:b/>
          <w:bCs/>
          <w:kern w:val="24"/>
          <w:sz w:val="24"/>
          <w:szCs w:val="24"/>
        </w:rPr>
        <w:t>. Jurado para la selección de los premios y trámite de audiencia.</w:t>
      </w:r>
    </w:p>
    <w:p w:rsidR="009B4CA4" w:rsidRPr="009B4CA4" w:rsidRDefault="00F35E7E" w:rsidP="009B4CA4">
      <w:pPr>
        <w:tabs>
          <w:tab w:val="left" w:pos="142"/>
          <w:tab w:val="left" w:pos="284"/>
          <w:tab w:val="left" w:pos="567"/>
        </w:tabs>
        <w:spacing w:line="360" w:lineRule="auto"/>
        <w:jc w:val="both"/>
        <w:outlineLvl w:val="0"/>
        <w:rPr>
          <w:rFonts w:ascii="Arial" w:hAnsi="Arial" w:cs="Arial"/>
          <w:bCs/>
          <w:kern w:val="24"/>
          <w:sz w:val="24"/>
          <w:szCs w:val="24"/>
        </w:rPr>
      </w:pPr>
      <w:r>
        <w:rPr>
          <w:rFonts w:ascii="Arial" w:hAnsi="Arial" w:cs="Arial"/>
          <w:bCs/>
          <w:kern w:val="24"/>
          <w:sz w:val="24"/>
          <w:szCs w:val="24"/>
        </w:rPr>
        <w:t>7</w:t>
      </w:r>
      <w:r w:rsidR="009B4CA4">
        <w:rPr>
          <w:rFonts w:ascii="Arial" w:hAnsi="Arial" w:cs="Arial"/>
          <w:bCs/>
          <w:kern w:val="24"/>
          <w:sz w:val="24"/>
          <w:szCs w:val="24"/>
        </w:rPr>
        <w:t>.</w:t>
      </w:r>
      <w:r w:rsidR="009B4CA4" w:rsidRPr="009B4CA4">
        <w:rPr>
          <w:rFonts w:ascii="Arial" w:hAnsi="Arial" w:cs="Arial"/>
          <w:bCs/>
          <w:kern w:val="24"/>
          <w:sz w:val="24"/>
          <w:szCs w:val="24"/>
        </w:rPr>
        <w:t>1.</w:t>
      </w:r>
      <w:r w:rsidR="009B4CA4" w:rsidRPr="009B4CA4">
        <w:rPr>
          <w:rFonts w:ascii="Arial" w:hAnsi="Arial" w:cs="Arial"/>
          <w:bCs/>
          <w:kern w:val="24"/>
          <w:sz w:val="24"/>
          <w:szCs w:val="24"/>
        </w:rPr>
        <w:tab/>
        <w:t>Los expedientes de las solicitudes admitidas a trámite serán evaluados y seleccionados por los miembros de la Comisión de Formación e Investigación del Ilustre Colegio Oficial de Enfermería de la Región de Murcia.</w:t>
      </w:r>
    </w:p>
    <w:p w:rsidR="009B4CA4" w:rsidRPr="009B4CA4" w:rsidRDefault="00F35E7E" w:rsidP="009B4CA4">
      <w:pPr>
        <w:tabs>
          <w:tab w:val="left" w:pos="142"/>
          <w:tab w:val="left" w:pos="284"/>
          <w:tab w:val="left" w:pos="567"/>
        </w:tabs>
        <w:spacing w:line="360" w:lineRule="auto"/>
        <w:jc w:val="both"/>
        <w:outlineLvl w:val="0"/>
        <w:rPr>
          <w:rFonts w:ascii="Arial" w:hAnsi="Arial" w:cs="Arial"/>
          <w:bCs/>
          <w:kern w:val="24"/>
          <w:sz w:val="24"/>
          <w:szCs w:val="24"/>
        </w:rPr>
      </w:pPr>
      <w:r>
        <w:rPr>
          <w:rFonts w:ascii="Arial" w:hAnsi="Arial" w:cs="Arial"/>
          <w:bCs/>
          <w:kern w:val="24"/>
          <w:sz w:val="24"/>
          <w:szCs w:val="24"/>
        </w:rPr>
        <w:t>7</w:t>
      </w:r>
      <w:r w:rsidR="009B4CA4">
        <w:rPr>
          <w:rFonts w:ascii="Arial" w:hAnsi="Arial" w:cs="Arial"/>
          <w:bCs/>
          <w:kern w:val="24"/>
          <w:sz w:val="24"/>
          <w:szCs w:val="24"/>
        </w:rPr>
        <w:t>.</w:t>
      </w:r>
      <w:r w:rsidR="009B4CA4" w:rsidRPr="009B4CA4">
        <w:rPr>
          <w:rFonts w:ascii="Arial" w:hAnsi="Arial" w:cs="Arial"/>
          <w:bCs/>
          <w:kern w:val="24"/>
          <w:sz w:val="24"/>
          <w:szCs w:val="24"/>
        </w:rPr>
        <w:t>2.</w:t>
      </w:r>
      <w:r w:rsidR="009B4CA4" w:rsidRPr="009B4CA4">
        <w:rPr>
          <w:rFonts w:ascii="Arial" w:hAnsi="Arial" w:cs="Arial"/>
          <w:bCs/>
          <w:kern w:val="24"/>
          <w:sz w:val="24"/>
          <w:szCs w:val="24"/>
        </w:rPr>
        <w:tab/>
        <w:t xml:space="preserve">La Comisión de Formación e Investigación del COEMUR se compromete a salvaguardar los principios éticos del proceso de evaluación y a velar por la comunicación de cualquier conflicto de intereses que se produzca. </w:t>
      </w:r>
    </w:p>
    <w:p w:rsidR="009B4CA4" w:rsidRPr="009B4CA4" w:rsidRDefault="00F35E7E" w:rsidP="009B4CA4">
      <w:pPr>
        <w:tabs>
          <w:tab w:val="left" w:pos="142"/>
          <w:tab w:val="left" w:pos="284"/>
          <w:tab w:val="left" w:pos="567"/>
        </w:tabs>
        <w:spacing w:line="360" w:lineRule="auto"/>
        <w:jc w:val="both"/>
        <w:outlineLvl w:val="0"/>
        <w:rPr>
          <w:rFonts w:ascii="Arial" w:hAnsi="Arial" w:cs="Arial"/>
          <w:bCs/>
          <w:kern w:val="24"/>
          <w:sz w:val="24"/>
          <w:szCs w:val="24"/>
        </w:rPr>
      </w:pPr>
      <w:r>
        <w:rPr>
          <w:rFonts w:ascii="Arial" w:hAnsi="Arial" w:cs="Arial"/>
          <w:bCs/>
          <w:kern w:val="24"/>
          <w:sz w:val="24"/>
          <w:szCs w:val="24"/>
        </w:rPr>
        <w:t>7</w:t>
      </w:r>
      <w:r w:rsidR="009B4CA4">
        <w:rPr>
          <w:rFonts w:ascii="Arial" w:hAnsi="Arial" w:cs="Arial"/>
          <w:bCs/>
          <w:kern w:val="24"/>
          <w:sz w:val="24"/>
          <w:szCs w:val="24"/>
        </w:rPr>
        <w:t>.</w:t>
      </w:r>
      <w:r w:rsidR="009B4CA4" w:rsidRPr="009B4CA4">
        <w:rPr>
          <w:rFonts w:ascii="Arial" w:hAnsi="Arial" w:cs="Arial"/>
          <w:bCs/>
          <w:kern w:val="24"/>
          <w:sz w:val="24"/>
          <w:szCs w:val="24"/>
        </w:rPr>
        <w:t>3.</w:t>
      </w:r>
      <w:r w:rsidR="009B4CA4" w:rsidRPr="009B4CA4">
        <w:rPr>
          <w:rFonts w:ascii="Arial" w:hAnsi="Arial" w:cs="Arial"/>
          <w:bCs/>
          <w:kern w:val="24"/>
          <w:sz w:val="24"/>
          <w:szCs w:val="24"/>
        </w:rPr>
        <w:tab/>
        <w:t>La Comisión de Formación e Investigación del COEMUR emitirá informe en el que se concrete el resultado de la evaluación efectuada. A la vista de dicho informe, la Junta de Gobierno del Ilustre Colegio Oficial de Enfermería de Murcia, en Sesión Ordinaria, formulará propuesta de resolución provisional con las puntuaciones correspondientes.</w:t>
      </w:r>
    </w:p>
    <w:p w:rsidR="009B4CA4" w:rsidRPr="009B4CA4" w:rsidRDefault="00F35E7E" w:rsidP="009B4CA4">
      <w:pPr>
        <w:spacing w:line="360" w:lineRule="auto"/>
        <w:jc w:val="both"/>
        <w:outlineLvl w:val="0"/>
        <w:rPr>
          <w:rFonts w:ascii="Arial" w:hAnsi="Arial" w:cs="Arial"/>
          <w:b/>
          <w:bCs/>
          <w:kern w:val="24"/>
          <w:sz w:val="24"/>
          <w:szCs w:val="24"/>
        </w:rPr>
      </w:pPr>
      <w:r>
        <w:rPr>
          <w:rFonts w:ascii="Arial" w:hAnsi="Arial" w:cs="Arial"/>
          <w:b/>
          <w:bCs/>
          <w:kern w:val="24"/>
          <w:sz w:val="24"/>
          <w:szCs w:val="24"/>
        </w:rPr>
        <w:t>Artículo 8</w:t>
      </w:r>
      <w:bookmarkStart w:id="0" w:name="_GoBack"/>
      <w:bookmarkEnd w:id="0"/>
      <w:r w:rsidR="009B4CA4" w:rsidRPr="009B4CA4">
        <w:rPr>
          <w:rFonts w:ascii="Arial" w:hAnsi="Arial" w:cs="Arial"/>
          <w:b/>
          <w:bCs/>
          <w:kern w:val="24"/>
          <w:sz w:val="24"/>
          <w:szCs w:val="24"/>
        </w:rPr>
        <w:t>. Entrega y pago del Premio Nacional Fin de Especialidad del COEMUR.</w:t>
      </w:r>
    </w:p>
    <w:p w:rsidR="003824D2" w:rsidRPr="009B4CA4" w:rsidRDefault="009B4CA4" w:rsidP="009B4CA4">
      <w:pPr>
        <w:spacing w:line="360" w:lineRule="auto"/>
        <w:jc w:val="both"/>
        <w:outlineLvl w:val="0"/>
        <w:rPr>
          <w:rFonts w:ascii="Arial" w:hAnsi="Arial" w:cs="Arial"/>
          <w:kern w:val="24"/>
          <w:sz w:val="24"/>
          <w:szCs w:val="24"/>
          <w:lang w:val="es-ES_tradnl"/>
        </w:rPr>
      </w:pPr>
      <w:r w:rsidRPr="009B4CA4">
        <w:rPr>
          <w:rFonts w:ascii="Arial" w:hAnsi="Arial" w:cs="Arial"/>
          <w:bCs/>
          <w:kern w:val="24"/>
          <w:sz w:val="24"/>
          <w:szCs w:val="24"/>
        </w:rPr>
        <w:t>El Ilustre Colegio Oficial de Enfermería de la Región de Murcia tramitará el pago del importe de los Premios concedidos y posteriormente organizará un acto oficial de entrega de diplomas.</w:t>
      </w:r>
    </w:p>
    <w:sectPr w:rsidR="003824D2" w:rsidRPr="009B4CA4" w:rsidSect="005A768C">
      <w:headerReference w:type="default" r:id="rId11"/>
      <w:pgSz w:w="11906" w:h="16838"/>
      <w:pgMar w:top="1417"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D4C" w:rsidRDefault="00625D4C" w:rsidP="00867D08">
      <w:pPr>
        <w:spacing w:after="0" w:line="240" w:lineRule="auto"/>
      </w:pPr>
      <w:r>
        <w:separator/>
      </w:r>
    </w:p>
  </w:endnote>
  <w:endnote w:type="continuationSeparator" w:id="0">
    <w:p w:rsidR="00625D4C" w:rsidRDefault="00625D4C" w:rsidP="00867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D4C" w:rsidRDefault="00625D4C" w:rsidP="00867D08">
      <w:pPr>
        <w:spacing w:after="0" w:line="240" w:lineRule="auto"/>
      </w:pPr>
      <w:r>
        <w:separator/>
      </w:r>
    </w:p>
  </w:footnote>
  <w:footnote w:type="continuationSeparator" w:id="0">
    <w:p w:rsidR="00625D4C" w:rsidRDefault="00625D4C" w:rsidP="00867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08" w:rsidRDefault="00867D08">
    <w:pPr>
      <w:pStyle w:val="Encabezado"/>
    </w:pPr>
    <w:r>
      <w:rPr>
        <w:noProof/>
        <w:lang w:eastAsia="es-ES"/>
      </w:rPr>
      <w:drawing>
        <wp:anchor distT="0" distB="0" distL="114300" distR="114300" simplePos="0" relativeHeight="251659264" behindDoc="1" locked="0" layoutInCell="1" allowOverlap="1" wp14:anchorId="1A9E48D4" wp14:editId="455CA0A4">
          <wp:simplePos x="0" y="0"/>
          <wp:positionH relativeFrom="column">
            <wp:posOffset>-384810</wp:posOffset>
          </wp:positionH>
          <wp:positionV relativeFrom="paragraph">
            <wp:posOffset>150495</wp:posOffset>
          </wp:positionV>
          <wp:extent cx="2686050" cy="1276350"/>
          <wp:effectExtent l="0" t="0" r="0" b="0"/>
          <wp:wrapTopAndBottom/>
          <wp:docPr id="3" name="Imagen 3" descr="C:\Users\shm51q\OneDrive - Comunidad Autonoma de Murcia\04. COLEGIO DE ENFERMERAS MURCIA\thumbnail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m51q\OneDrive - Comunidad Autonoma de Murcia\04. COLEGIO DE ENFERMERAS MURCIA\thumbnail_image0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5380" t="16960" r="1587" b="16790"/>
                  <a:stretch/>
                </pic:blipFill>
                <pic:spPr bwMode="auto">
                  <a:xfrm>
                    <a:off x="0" y="0"/>
                    <a:ext cx="2686050" cy="1276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F59"/>
    <w:multiLevelType w:val="hybridMultilevel"/>
    <w:tmpl w:val="3350E05A"/>
    <w:lvl w:ilvl="0" w:tplc="D26C00C8">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4347936"/>
    <w:multiLevelType w:val="hybridMultilevel"/>
    <w:tmpl w:val="B1B60728"/>
    <w:lvl w:ilvl="0" w:tplc="5ACE11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95123D8"/>
    <w:multiLevelType w:val="hybridMultilevel"/>
    <w:tmpl w:val="B87CE066"/>
    <w:lvl w:ilvl="0" w:tplc="34F61F3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3417A4"/>
    <w:multiLevelType w:val="hybridMultilevel"/>
    <w:tmpl w:val="6186ED82"/>
    <w:lvl w:ilvl="0" w:tplc="D26C00C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CB1C70"/>
    <w:multiLevelType w:val="hybridMultilevel"/>
    <w:tmpl w:val="6CE276C4"/>
    <w:lvl w:ilvl="0" w:tplc="D26C00C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870A61"/>
    <w:multiLevelType w:val="hybridMultilevel"/>
    <w:tmpl w:val="CC740F4E"/>
    <w:lvl w:ilvl="0" w:tplc="34F61F3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B293534"/>
    <w:multiLevelType w:val="hybridMultilevel"/>
    <w:tmpl w:val="B07AE1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2A5F57"/>
    <w:multiLevelType w:val="hybridMultilevel"/>
    <w:tmpl w:val="A82AE1EA"/>
    <w:lvl w:ilvl="0" w:tplc="4A168DCC">
      <w:numFmt w:val="bullet"/>
      <w:lvlText w:val="-"/>
      <w:lvlJc w:val="left"/>
      <w:pPr>
        <w:ind w:left="720" w:hanging="360"/>
      </w:pPr>
      <w:rPr>
        <w:rFonts w:ascii="Arial MT" w:eastAsia="Arial MT" w:hAnsi="Arial MT" w:cs="Arial MT" w:hint="default"/>
        <w:b w:val="0"/>
        <w:bCs w:val="0"/>
        <w:i w:val="0"/>
        <w:iCs w:val="0"/>
        <w:spacing w:val="0"/>
        <w:w w:val="100"/>
        <w:sz w:val="24"/>
        <w:szCs w:val="24"/>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2F6A73"/>
    <w:multiLevelType w:val="hybridMultilevel"/>
    <w:tmpl w:val="14705814"/>
    <w:lvl w:ilvl="0" w:tplc="7160F25C">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72953C1"/>
    <w:multiLevelType w:val="hybridMultilevel"/>
    <w:tmpl w:val="3EC6C6FA"/>
    <w:lvl w:ilvl="0" w:tplc="F8CE9F1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4E4E4A6C"/>
    <w:multiLevelType w:val="hybridMultilevel"/>
    <w:tmpl w:val="CEDE93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EFE0FA0"/>
    <w:multiLevelType w:val="multilevel"/>
    <w:tmpl w:val="3A44B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09747E"/>
    <w:multiLevelType w:val="multilevel"/>
    <w:tmpl w:val="95F2F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1D2A82"/>
    <w:multiLevelType w:val="hybridMultilevel"/>
    <w:tmpl w:val="8DF20B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62E0132"/>
    <w:multiLevelType w:val="hybridMultilevel"/>
    <w:tmpl w:val="F68AB3BE"/>
    <w:lvl w:ilvl="0" w:tplc="5ACE11CE">
      <w:start w:val="1"/>
      <w:numFmt w:val="decimal"/>
      <w:lvlText w:val="%1."/>
      <w:lvlJc w:val="left"/>
      <w:pPr>
        <w:tabs>
          <w:tab w:val="num" w:pos="360"/>
        </w:tabs>
        <w:ind w:left="360" w:hanging="360"/>
      </w:pPr>
      <w:rPr>
        <w:rFonts w:hint="default"/>
      </w:rPr>
    </w:lvl>
    <w:lvl w:ilvl="1" w:tplc="177A0492">
      <w:start w:val="1"/>
      <w:numFmt w:val="lowerLetter"/>
      <w:lvlText w:val="%2."/>
      <w:lvlJc w:val="left"/>
      <w:pPr>
        <w:ind w:left="107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7E9A30EF"/>
    <w:multiLevelType w:val="hybridMultilevel"/>
    <w:tmpl w:val="E0C469C8"/>
    <w:lvl w:ilvl="0" w:tplc="34F61F38">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
  </w:num>
  <w:num w:numId="3">
    <w:abstractNumId w:val="5"/>
  </w:num>
  <w:num w:numId="4">
    <w:abstractNumId w:val="2"/>
  </w:num>
  <w:num w:numId="5">
    <w:abstractNumId w:val="15"/>
  </w:num>
  <w:num w:numId="6">
    <w:abstractNumId w:val="8"/>
  </w:num>
  <w:num w:numId="7">
    <w:abstractNumId w:val="6"/>
  </w:num>
  <w:num w:numId="8">
    <w:abstractNumId w:val="9"/>
  </w:num>
  <w:num w:numId="9">
    <w:abstractNumId w:val="0"/>
  </w:num>
  <w:num w:numId="10">
    <w:abstractNumId w:val="3"/>
  </w:num>
  <w:num w:numId="11">
    <w:abstractNumId w:val="4"/>
  </w:num>
  <w:num w:numId="12">
    <w:abstractNumId w:val="11"/>
  </w:num>
  <w:num w:numId="13">
    <w:abstractNumId w:val="12"/>
  </w:num>
  <w:num w:numId="14">
    <w:abstractNumId w:val="1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AC"/>
    <w:rsid w:val="000C3CB2"/>
    <w:rsid w:val="000D0E45"/>
    <w:rsid w:val="0010777B"/>
    <w:rsid w:val="00157735"/>
    <w:rsid w:val="00167301"/>
    <w:rsid w:val="00170826"/>
    <w:rsid w:val="00171A20"/>
    <w:rsid w:val="001C6A11"/>
    <w:rsid w:val="001E0E32"/>
    <w:rsid w:val="00211792"/>
    <w:rsid w:val="002A6E6A"/>
    <w:rsid w:val="00355C01"/>
    <w:rsid w:val="00363AEC"/>
    <w:rsid w:val="00375641"/>
    <w:rsid w:val="003824D2"/>
    <w:rsid w:val="003A71FC"/>
    <w:rsid w:val="003F3DA8"/>
    <w:rsid w:val="00400DF8"/>
    <w:rsid w:val="00401C34"/>
    <w:rsid w:val="00510A0A"/>
    <w:rsid w:val="005439ED"/>
    <w:rsid w:val="005479F6"/>
    <w:rsid w:val="00553E8D"/>
    <w:rsid w:val="005A768C"/>
    <w:rsid w:val="005B1177"/>
    <w:rsid w:val="006140A4"/>
    <w:rsid w:val="00623BEE"/>
    <w:rsid w:val="00625D4C"/>
    <w:rsid w:val="00630DB4"/>
    <w:rsid w:val="00666D20"/>
    <w:rsid w:val="006C11AC"/>
    <w:rsid w:val="0071060F"/>
    <w:rsid w:val="00712DED"/>
    <w:rsid w:val="0072010A"/>
    <w:rsid w:val="00732583"/>
    <w:rsid w:val="008249D1"/>
    <w:rsid w:val="008649A3"/>
    <w:rsid w:val="00867D08"/>
    <w:rsid w:val="008A4F26"/>
    <w:rsid w:val="00913B83"/>
    <w:rsid w:val="009362BD"/>
    <w:rsid w:val="009973B4"/>
    <w:rsid w:val="009B4CA4"/>
    <w:rsid w:val="00A55A1B"/>
    <w:rsid w:val="00A57FB8"/>
    <w:rsid w:val="00A65BB2"/>
    <w:rsid w:val="00AB7F01"/>
    <w:rsid w:val="00B544AC"/>
    <w:rsid w:val="00B7319B"/>
    <w:rsid w:val="00C17E4E"/>
    <w:rsid w:val="00D451BD"/>
    <w:rsid w:val="00D50946"/>
    <w:rsid w:val="00DA22BE"/>
    <w:rsid w:val="00E67AFE"/>
    <w:rsid w:val="00F35E7E"/>
    <w:rsid w:val="00F4613D"/>
    <w:rsid w:val="00FC6F0A"/>
    <w:rsid w:val="00FD07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A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1AC"/>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C11AC"/>
    <w:rPr>
      <w:rFonts w:ascii="Tahoma" w:eastAsia="Calibri" w:hAnsi="Tahoma" w:cs="Tahoma"/>
      <w:sz w:val="16"/>
      <w:szCs w:val="16"/>
    </w:rPr>
  </w:style>
  <w:style w:type="character" w:styleId="Refdecomentario">
    <w:name w:val="annotation reference"/>
    <w:uiPriority w:val="99"/>
    <w:semiHidden/>
    <w:unhideWhenUsed/>
    <w:rsid w:val="008A4F26"/>
    <w:rPr>
      <w:sz w:val="16"/>
      <w:szCs w:val="16"/>
    </w:rPr>
  </w:style>
  <w:style w:type="paragraph" w:styleId="Textocomentario">
    <w:name w:val="annotation text"/>
    <w:basedOn w:val="Normal"/>
    <w:link w:val="TextocomentarioCar"/>
    <w:uiPriority w:val="99"/>
    <w:semiHidden/>
    <w:unhideWhenUsed/>
    <w:rsid w:val="008A4F26"/>
    <w:rPr>
      <w:sz w:val="20"/>
      <w:szCs w:val="20"/>
    </w:rPr>
  </w:style>
  <w:style w:type="character" w:customStyle="1" w:styleId="TextocomentarioCar">
    <w:name w:val="Texto comentario Car"/>
    <w:link w:val="Textocomentario"/>
    <w:uiPriority w:val="99"/>
    <w:semiHidden/>
    <w:rsid w:val="008A4F26"/>
    <w:rPr>
      <w:lang w:eastAsia="en-US"/>
    </w:rPr>
  </w:style>
  <w:style w:type="paragraph" w:styleId="Asuntodelcomentario">
    <w:name w:val="annotation subject"/>
    <w:basedOn w:val="Textocomentario"/>
    <w:next w:val="Textocomentario"/>
    <w:link w:val="AsuntodelcomentarioCar"/>
    <w:uiPriority w:val="99"/>
    <w:semiHidden/>
    <w:unhideWhenUsed/>
    <w:rsid w:val="008A4F26"/>
    <w:rPr>
      <w:b/>
      <w:bCs/>
    </w:rPr>
  </w:style>
  <w:style w:type="character" w:customStyle="1" w:styleId="AsuntodelcomentarioCar">
    <w:name w:val="Asunto del comentario Car"/>
    <w:link w:val="Asuntodelcomentario"/>
    <w:uiPriority w:val="99"/>
    <w:semiHidden/>
    <w:rsid w:val="008A4F26"/>
    <w:rPr>
      <w:b/>
      <w:bCs/>
      <w:lang w:eastAsia="en-US"/>
    </w:rPr>
  </w:style>
  <w:style w:type="paragraph" w:styleId="Revisin">
    <w:name w:val="Revision"/>
    <w:hidden/>
    <w:uiPriority w:val="99"/>
    <w:semiHidden/>
    <w:rsid w:val="008A4F26"/>
    <w:rPr>
      <w:sz w:val="22"/>
      <w:szCs w:val="22"/>
      <w:lang w:eastAsia="en-US"/>
    </w:rPr>
  </w:style>
  <w:style w:type="paragraph" w:styleId="Encabezado">
    <w:name w:val="header"/>
    <w:basedOn w:val="Normal"/>
    <w:link w:val="EncabezadoCar"/>
    <w:uiPriority w:val="99"/>
    <w:unhideWhenUsed/>
    <w:rsid w:val="00867D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7D08"/>
    <w:rPr>
      <w:sz w:val="22"/>
      <w:szCs w:val="22"/>
      <w:lang w:eastAsia="en-US"/>
    </w:rPr>
  </w:style>
  <w:style w:type="paragraph" w:styleId="Piedepgina">
    <w:name w:val="footer"/>
    <w:basedOn w:val="Normal"/>
    <w:link w:val="PiedepginaCar"/>
    <w:uiPriority w:val="99"/>
    <w:unhideWhenUsed/>
    <w:rsid w:val="00867D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7D0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A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11AC"/>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C11AC"/>
    <w:rPr>
      <w:rFonts w:ascii="Tahoma" w:eastAsia="Calibri" w:hAnsi="Tahoma" w:cs="Tahoma"/>
      <w:sz w:val="16"/>
      <w:szCs w:val="16"/>
    </w:rPr>
  </w:style>
  <w:style w:type="character" w:styleId="Refdecomentario">
    <w:name w:val="annotation reference"/>
    <w:uiPriority w:val="99"/>
    <w:semiHidden/>
    <w:unhideWhenUsed/>
    <w:rsid w:val="008A4F26"/>
    <w:rPr>
      <w:sz w:val="16"/>
      <w:szCs w:val="16"/>
    </w:rPr>
  </w:style>
  <w:style w:type="paragraph" w:styleId="Textocomentario">
    <w:name w:val="annotation text"/>
    <w:basedOn w:val="Normal"/>
    <w:link w:val="TextocomentarioCar"/>
    <w:uiPriority w:val="99"/>
    <w:semiHidden/>
    <w:unhideWhenUsed/>
    <w:rsid w:val="008A4F26"/>
    <w:rPr>
      <w:sz w:val="20"/>
      <w:szCs w:val="20"/>
    </w:rPr>
  </w:style>
  <w:style w:type="character" w:customStyle="1" w:styleId="TextocomentarioCar">
    <w:name w:val="Texto comentario Car"/>
    <w:link w:val="Textocomentario"/>
    <w:uiPriority w:val="99"/>
    <w:semiHidden/>
    <w:rsid w:val="008A4F26"/>
    <w:rPr>
      <w:lang w:eastAsia="en-US"/>
    </w:rPr>
  </w:style>
  <w:style w:type="paragraph" w:styleId="Asuntodelcomentario">
    <w:name w:val="annotation subject"/>
    <w:basedOn w:val="Textocomentario"/>
    <w:next w:val="Textocomentario"/>
    <w:link w:val="AsuntodelcomentarioCar"/>
    <w:uiPriority w:val="99"/>
    <w:semiHidden/>
    <w:unhideWhenUsed/>
    <w:rsid w:val="008A4F26"/>
    <w:rPr>
      <w:b/>
      <w:bCs/>
    </w:rPr>
  </w:style>
  <w:style w:type="character" w:customStyle="1" w:styleId="AsuntodelcomentarioCar">
    <w:name w:val="Asunto del comentario Car"/>
    <w:link w:val="Asuntodelcomentario"/>
    <w:uiPriority w:val="99"/>
    <w:semiHidden/>
    <w:rsid w:val="008A4F26"/>
    <w:rPr>
      <w:b/>
      <w:bCs/>
      <w:lang w:eastAsia="en-US"/>
    </w:rPr>
  </w:style>
  <w:style w:type="paragraph" w:styleId="Revisin">
    <w:name w:val="Revision"/>
    <w:hidden/>
    <w:uiPriority w:val="99"/>
    <w:semiHidden/>
    <w:rsid w:val="008A4F26"/>
    <w:rPr>
      <w:sz w:val="22"/>
      <w:szCs w:val="22"/>
      <w:lang w:eastAsia="en-US"/>
    </w:rPr>
  </w:style>
  <w:style w:type="paragraph" w:styleId="Encabezado">
    <w:name w:val="header"/>
    <w:basedOn w:val="Normal"/>
    <w:link w:val="EncabezadoCar"/>
    <w:uiPriority w:val="99"/>
    <w:unhideWhenUsed/>
    <w:rsid w:val="00867D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7D08"/>
    <w:rPr>
      <w:sz w:val="22"/>
      <w:szCs w:val="22"/>
      <w:lang w:eastAsia="en-US"/>
    </w:rPr>
  </w:style>
  <w:style w:type="paragraph" w:styleId="Piedepgina">
    <w:name w:val="footer"/>
    <w:basedOn w:val="Normal"/>
    <w:link w:val="PiedepginaCar"/>
    <w:uiPriority w:val="99"/>
    <w:unhideWhenUsed/>
    <w:rsid w:val="00867D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7D0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ormacion@enfermeriademurcia.org" TargetMode="External"/><Relationship Id="rId4" Type="http://schemas.microsoft.com/office/2007/relationships/stylesWithEffects" Target="stylesWithEffects.xml"/><Relationship Id="rId9" Type="http://schemas.openxmlformats.org/officeDocument/2006/relationships/hyperlink" Target="mailto:enfermeria@enfermeriademurc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7E179-3547-4E9F-BD99-F1CEDB6A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921</Words>
  <Characters>5067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Servicio Murciano de Salud</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dc:creator>
  <cp:lastModifiedBy>shm51q</cp:lastModifiedBy>
  <cp:revision>3</cp:revision>
  <cp:lastPrinted>2015-07-14T07:17:00Z</cp:lastPrinted>
  <dcterms:created xsi:type="dcterms:W3CDTF">2025-08-06T08:02:00Z</dcterms:created>
  <dcterms:modified xsi:type="dcterms:W3CDTF">2025-08-06T08:53:00Z</dcterms:modified>
</cp:coreProperties>
</file>